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B8E66">
      <w:pPr>
        <w:spacing w:after="0" w:line="240" w:lineRule="auto"/>
        <w:jc w:val="right"/>
        <w:rPr>
          <w:rFonts w:hint="default" w:cs="Calibri" w:asciiTheme="majorAscii" w:hAnsiTheme="majorAscii"/>
          <w:sz w:val="20"/>
          <w:szCs w:val="20"/>
          <w:lang w:eastAsia="pl-PL"/>
        </w:rPr>
      </w:pPr>
    </w:p>
    <w:p w14:paraId="2CE2FD77">
      <w:pPr>
        <w:pStyle w:val="142"/>
        <w:tabs>
          <w:tab w:val="left" w:pos="720"/>
        </w:tabs>
        <w:jc w:val="both"/>
        <w:rPr>
          <w:rFonts w:hint="default" w:cs="Calibri" w:asciiTheme="majorAscii" w:hAnsiTheme="majorAscii"/>
          <w:sz w:val="20"/>
          <w:szCs w:val="20"/>
        </w:rPr>
      </w:pPr>
    </w:p>
    <w:p w14:paraId="713ED6FB">
      <w:pPr>
        <w:pStyle w:val="142"/>
        <w:tabs>
          <w:tab w:val="left" w:pos="720"/>
        </w:tabs>
        <w:jc w:val="right"/>
        <w:rPr>
          <w:rFonts w:hint="default" w:cs="Calibri" w:asciiTheme="majorAscii" w:hAnsiTheme="majorAscii"/>
          <w:sz w:val="20"/>
          <w:szCs w:val="20"/>
        </w:rPr>
      </w:pPr>
      <w:r>
        <w:rPr>
          <w:rFonts w:hint="default" w:cs="Calibri" w:asciiTheme="majorAscii" w:hAnsiTheme="majorAscii"/>
          <w:sz w:val="20"/>
          <w:szCs w:val="20"/>
          <w:lang w:val="pl-PL"/>
        </w:rPr>
        <w:t>Z</w:t>
      </w:r>
      <w:r>
        <w:rPr>
          <w:rFonts w:hint="default" w:cs="Calibri" w:asciiTheme="majorAscii" w:hAnsiTheme="majorAscii"/>
          <w:sz w:val="20"/>
          <w:szCs w:val="20"/>
        </w:rPr>
        <w:t>ałącznik nr 1  do zapytania ofertowego</w:t>
      </w:r>
    </w:p>
    <w:p w14:paraId="77B09BAD">
      <w:pPr>
        <w:pStyle w:val="142"/>
        <w:tabs>
          <w:tab w:val="left" w:pos="720"/>
        </w:tabs>
        <w:jc w:val="right"/>
        <w:rPr>
          <w:rFonts w:hint="default" w:cs="Calibri" w:asciiTheme="majorAscii" w:hAnsiTheme="majorAscii"/>
          <w:sz w:val="20"/>
          <w:szCs w:val="20"/>
        </w:rPr>
      </w:pPr>
    </w:p>
    <w:p w14:paraId="4D5142DE">
      <w:pPr>
        <w:keepNext/>
        <w:keepLines/>
        <w:suppressAutoHyphens w:val="0"/>
        <w:spacing w:after="0" w:line="240" w:lineRule="auto"/>
        <w:jc w:val="center"/>
        <w:outlineLvl w:val="0"/>
        <w:rPr>
          <w:rFonts w:hint="default" w:eastAsia="MS Gothic" w:cs="Calibri" w:asciiTheme="majorAscii" w:hAnsiTheme="majorAscii"/>
          <w:b/>
          <w:bCs/>
          <w:color w:val="000000"/>
          <w:kern w:val="0"/>
          <w:sz w:val="20"/>
          <w:szCs w:val="20"/>
          <w:lang w:eastAsia="en-US"/>
        </w:rPr>
      </w:pPr>
      <w:bookmarkStart w:id="0" w:name="_Toc476310491"/>
      <w:r>
        <w:rPr>
          <w:rFonts w:hint="default" w:eastAsia="MS Gothic" w:cs="Calibri" w:asciiTheme="majorAscii" w:hAnsiTheme="majorAscii"/>
          <w:b/>
          <w:bCs/>
          <w:color w:val="000000"/>
          <w:kern w:val="0"/>
          <w:sz w:val="20"/>
          <w:szCs w:val="20"/>
          <w:lang w:eastAsia="en-US"/>
        </w:rPr>
        <w:t>Formularz oferty</w:t>
      </w:r>
      <w:bookmarkEnd w:id="0"/>
    </w:p>
    <w:p w14:paraId="417F24C7">
      <w:pPr>
        <w:tabs>
          <w:tab w:val="left" w:pos="5340"/>
        </w:tabs>
        <w:suppressAutoHyphens w:val="0"/>
        <w:spacing w:after="0" w:line="240" w:lineRule="auto"/>
        <w:rPr>
          <w:rFonts w:hint="default" w:eastAsia="Calibri" w:cs="Calibri" w:asciiTheme="majorAscii" w:hAnsiTheme="majorAscii"/>
          <w:color w:val="000000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color w:val="000000"/>
          <w:kern w:val="0"/>
          <w:sz w:val="20"/>
          <w:szCs w:val="20"/>
          <w:lang w:eastAsia="en-US"/>
        </w:rPr>
        <w:tab/>
      </w:r>
    </w:p>
    <w:p w14:paraId="10B4BF4C">
      <w:pPr>
        <w:suppressAutoHyphens w:val="0"/>
        <w:spacing w:after="0" w:line="240" w:lineRule="auto"/>
        <w:rPr>
          <w:rFonts w:hint="default" w:eastAsia="Calibri" w:cs="Calibri" w:asciiTheme="majorAscii" w:hAnsiTheme="majorAscii"/>
          <w:color w:val="000000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color w:val="000000"/>
          <w:kern w:val="0"/>
          <w:sz w:val="20"/>
          <w:szCs w:val="20"/>
          <w:lang w:eastAsia="en-US"/>
        </w:rPr>
        <w:t>______________________</w:t>
      </w:r>
    </w:p>
    <w:p w14:paraId="011B9045">
      <w:pPr>
        <w:suppressAutoHyphens w:val="0"/>
        <w:spacing w:after="0" w:line="240" w:lineRule="auto"/>
        <w:rPr>
          <w:rFonts w:hint="default" w:eastAsia="Calibri" w:cs="Calibri" w:asciiTheme="majorAscii" w:hAnsiTheme="majorAscii"/>
          <w:color w:val="000000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color w:val="000000"/>
          <w:kern w:val="0"/>
          <w:sz w:val="20"/>
          <w:szCs w:val="20"/>
          <w:lang w:eastAsia="en-US"/>
        </w:rPr>
        <w:t>(Wskazanie Wykonawcy: nazwa, adres, adres e-mail, nr telefonu, NIP)</w:t>
      </w:r>
    </w:p>
    <w:p w14:paraId="197A4963">
      <w:pPr>
        <w:suppressAutoHyphens w:val="0"/>
        <w:spacing w:after="0" w:line="240" w:lineRule="auto"/>
        <w:rPr>
          <w:rFonts w:hint="default" w:eastAsia="Calibri" w:cs="Calibri" w:asciiTheme="majorAscii" w:hAnsiTheme="majorAscii"/>
          <w:color w:val="000000"/>
          <w:kern w:val="0"/>
          <w:sz w:val="20"/>
          <w:szCs w:val="20"/>
          <w:lang w:eastAsia="en-US"/>
        </w:rPr>
      </w:pPr>
    </w:p>
    <w:p w14:paraId="035E15CA">
      <w:pPr>
        <w:suppressAutoHyphens w:val="0"/>
        <w:spacing w:after="0" w:line="240" w:lineRule="auto"/>
        <w:rPr>
          <w:rFonts w:hint="default" w:eastAsia="Calibri" w:cs="Calibri" w:asciiTheme="majorAscii" w:hAnsiTheme="majorAscii"/>
          <w:b/>
          <w:bCs/>
          <w:color w:val="000000"/>
          <w:kern w:val="0"/>
          <w:sz w:val="20"/>
          <w:szCs w:val="20"/>
          <w:lang w:eastAsia="en-US"/>
        </w:rPr>
      </w:pPr>
    </w:p>
    <w:p w14:paraId="4B76958D">
      <w:pPr>
        <w:suppressAutoHyphens w:val="0"/>
        <w:spacing w:after="0" w:line="240" w:lineRule="auto"/>
        <w:ind w:left="2832" w:firstLine="708"/>
        <w:rPr>
          <w:rFonts w:hint="default" w:eastAsia="Calibri" w:cs="Calibri" w:asciiTheme="majorAscii" w:hAnsiTheme="majorAscii"/>
          <w:b/>
          <w:bCs/>
          <w:color w:val="000000"/>
          <w:kern w:val="0"/>
          <w:sz w:val="20"/>
          <w:szCs w:val="20"/>
          <w:lang w:eastAsia="en-US"/>
        </w:rPr>
      </w:pPr>
    </w:p>
    <w:p w14:paraId="1F541608">
      <w:pPr>
        <w:spacing w:after="0" w:line="240" w:lineRule="auto"/>
        <w:jc w:val="both"/>
        <w:rPr>
          <w:rFonts w:hint="default" w:cs="Calibri" w:asciiTheme="majorAscii" w:hAnsiTheme="majorAscii"/>
          <w:i/>
          <w:iCs/>
          <w:sz w:val="20"/>
          <w:szCs w:val="20"/>
        </w:rPr>
      </w:pPr>
      <w:r>
        <w:rPr>
          <w:rFonts w:hint="default" w:cs="Calibri" w:asciiTheme="majorAscii" w:hAnsiTheme="majorAscii"/>
          <w:color w:val="000000"/>
          <w:sz w:val="20"/>
          <w:szCs w:val="20"/>
        </w:rPr>
        <w:t xml:space="preserve">W nawiązaniu do ogłoszenia dotyczącego zapytania ofertowego na </w:t>
      </w:r>
      <w:r>
        <w:rPr>
          <w:rFonts w:hint="default" w:asciiTheme="majorAscii" w:hAnsiTheme="majorAscii" w:cstheme="minorHAnsi"/>
          <w:sz w:val="20"/>
          <w:szCs w:val="20"/>
        </w:rPr>
        <w:t xml:space="preserve">zakupu wraz z dostawą, montażem i instalacją mebli, sprzętu AGD, </w:t>
      </w:r>
      <w:r>
        <w:rPr>
          <w:rFonts w:hint="default" w:asciiTheme="majorAscii" w:hAnsiTheme="majorAscii" w:cstheme="minorHAnsi"/>
          <w:sz w:val="20"/>
          <w:szCs w:val="20"/>
          <w:lang w:val="pl-PL"/>
        </w:rPr>
        <w:t>oraz pozostałego wyposażenia</w:t>
      </w:r>
      <w:r>
        <w:rPr>
          <w:rFonts w:hint="default" w:asciiTheme="majorAscii" w:hAnsiTheme="majorAscii" w:cstheme="minorHAnsi"/>
          <w:sz w:val="20"/>
          <w:szCs w:val="20"/>
        </w:rPr>
        <w:t>.</w:t>
      </w:r>
      <w:r>
        <w:rPr>
          <w:rFonts w:hint="default" w:cs="Calibri" w:asciiTheme="majorAscii" w:hAnsiTheme="majorAscii"/>
          <w:i/>
          <w:iCs/>
          <w:sz w:val="20"/>
          <w:szCs w:val="20"/>
        </w:rPr>
        <w:t xml:space="preserve"> ,</w:t>
      </w:r>
      <w:r>
        <w:rPr>
          <w:rFonts w:hint="default" w:cs="Calibri" w:asciiTheme="majorAscii" w:hAnsiTheme="majorAscii"/>
          <w:color w:val="000000"/>
          <w:sz w:val="20"/>
          <w:szCs w:val="20"/>
        </w:rPr>
        <w:t>oferujemy realizację Przedmiotu Zamówienia za  cenę:</w:t>
      </w:r>
    </w:p>
    <w:p w14:paraId="77DDFDEE">
      <w:pPr>
        <w:suppressAutoHyphens w:val="0"/>
        <w:spacing w:after="0" w:line="240" w:lineRule="auto"/>
        <w:rPr>
          <w:rFonts w:hint="default" w:eastAsia="Calibri" w:cs="Calibri" w:asciiTheme="majorAscii" w:hAnsiTheme="majorAscii"/>
          <w:color w:val="000000"/>
          <w:kern w:val="0"/>
          <w:sz w:val="20"/>
          <w:szCs w:val="20"/>
          <w:lang w:eastAsia="en-US"/>
        </w:rPr>
      </w:pPr>
    </w:p>
    <w:p w14:paraId="25FD71CB">
      <w:pPr>
        <w:spacing w:after="0" w:line="240" w:lineRule="auto"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</w:p>
    <w:p w14:paraId="070339CA">
      <w:pPr>
        <w:spacing w:after="0" w:line="240" w:lineRule="auto"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>Cena ofertowa brutto: .............................................................................. zł</w:t>
      </w:r>
    </w:p>
    <w:p w14:paraId="21CCA0F9">
      <w:pPr>
        <w:spacing w:after="0" w:line="240" w:lineRule="auto"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</w:pPr>
    </w:p>
    <w:p w14:paraId="424838D7">
      <w:pPr>
        <w:spacing w:after="0" w:line="240" w:lineRule="auto"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</w:pP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>Słownie: .............................................................................................................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>.-,</w:t>
      </w:r>
    </w:p>
    <w:p w14:paraId="0C9096F9">
      <w:pPr>
        <w:spacing w:after="0" w:line="240" w:lineRule="auto"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</w:pPr>
    </w:p>
    <w:p w14:paraId="72F512A6">
      <w:pPr>
        <w:spacing w:after="0" w:line="240" w:lineRule="auto"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</w:pP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>W tym:</w:t>
      </w:r>
    </w:p>
    <w:p w14:paraId="665FE3A8">
      <w:pPr>
        <w:spacing w:after="0" w:line="240" w:lineRule="auto"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</w:pPr>
    </w:p>
    <w:tbl>
      <w:tblPr>
        <w:tblStyle w:val="19"/>
        <w:tblW w:w="93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1887"/>
        <w:gridCol w:w="2436"/>
        <w:gridCol w:w="2292"/>
      </w:tblGrid>
      <w:tr w14:paraId="67544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</w:tcPr>
          <w:p w14:paraId="2A7F2279">
            <w:pPr>
              <w:pStyle w:val="153"/>
              <w:jc w:val="both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887" w:type="dxa"/>
          </w:tcPr>
          <w:p w14:paraId="112F464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436" w:type="dxa"/>
          </w:tcPr>
          <w:p w14:paraId="62C2501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Cena netto</w:t>
            </w:r>
          </w:p>
        </w:tc>
        <w:tc>
          <w:tcPr>
            <w:tcW w:w="2292" w:type="dxa"/>
          </w:tcPr>
          <w:p w14:paraId="14B71B3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Cena brutto</w:t>
            </w:r>
          </w:p>
        </w:tc>
      </w:tr>
      <w:tr w14:paraId="01587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  <w:vAlign w:val="top"/>
          </w:tcPr>
          <w:p w14:paraId="59E5D222">
            <w:pPr>
              <w:pStyle w:val="153"/>
              <w:jc w:val="both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 xml:space="preserve">Zestaw </w:t>
            </w: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 xml:space="preserve">wyposażenia pokoi: szafa ubraniowa, komoda, regał, szafka nocna, biurko z krzesłem, dwa fotele i stolik, telewizor/komputer/sprzęt grający, łóżko elektryczna z materacem przeciwodleżynowym, </w:t>
            </w:r>
          </w:p>
          <w:p w14:paraId="32CA4A93">
            <w:pPr>
              <w:pStyle w:val="153"/>
              <w:jc w:val="both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887" w:type="dxa"/>
            <w:vAlign w:val="top"/>
          </w:tcPr>
          <w:p w14:paraId="42553395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 xml:space="preserve">Ilość – </w:t>
            </w: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4</w:t>
            </w: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 xml:space="preserve"> zestaw</w:t>
            </w: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y</w:t>
            </w:r>
          </w:p>
        </w:tc>
        <w:tc>
          <w:tcPr>
            <w:tcW w:w="2436" w:type="dxa"/>
          </w:tcPr>
          <w:p w14:paraId="105FE61A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92" w:type="dxa"/>
          </w:tcPr>
          <w:p w14:paraId="1E060A33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14:paraId="258B7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  <w:vAlign w:val="top"/>
          </w:tcPr>
          <w:p w14:paraId="7A89635D">
            <w:pPr>
              <w:pStyle w:val="153"/>
              <w:jc w:val="both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Zestaw</w:t>
            </w: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 xml:space="preserve"> sprzętu i wyposażenie kuchennego: zmywarka, płyta indukcyjna/gazowa, piekarnik, okap/pchłaniacz, zlewozmywak , chłodziarko/zamrażarka, meble kuchenne, sprzęt i naczynia (garnki, patelnie, talerze, miski, szklanki, kubki, sitka, nożyczki, pojemniki do przechowywania żywności, sztućce, noże kuchenne, chochelki, deski do krojenia, tarki do jarzytn, naczynia żaroodporne itp.), czujnik dymu/czadu, czajnik, mikrofalówka, filtr odwróconej osmozy, gaśnica</w:t>
            </w:r>
          </w:p>
        </w:tc>
        <w:tc>
          <w:tcPr>
            <w:tcW w:w="1887" w:type="dxa"/>
            <w:vAlign w:val="top"/>
          </w:tcPr>
          <w:p w14:paraId="57571585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 xml:space="preserve">Ilość – </w:t>
            </w: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 xml:space="preserve">4 </w:t>
            </w: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 xml:space="preserve"> zestaw</w:t>
            </w: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y</w:t>
            </w:r>
          </w:p>
        </w:tc>
        <w:tc>
          <w:tcPr>
            <w:tcW w:w="2436" w:type="dxa"/>
          </w:tcPr>
          <w:p w14:paraId="359F7777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92" w:type="dxa"/>
          </w:tcPr>
          <w:p w14:paraId="6952139C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14:paraId="2978E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  <w:vAlign w:val="top"/>
          </w:tcPr>
          <w:p w14:paraId="4DE55E62">
            <w:pPr>
              <w:pStyle w:val="153"/>
              <w:jc w:val="both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>Zestaw</w:t>
            </w: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 xml:space="preserve"> wyposażenia i mebli łazienkowych: kabina</w:t>
            </w:r>
          </w:p>
          <w:p w14:paraId="7AE2067A">
            <w:pPr>
              <w:pStyle w:val="153"/>
              <w:jc w:val="both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prysznicowa z bateriami, odpływami, syfonami , umywalka z szafką, baterią, syfonem, miska ustępowa typu</w:t>
            </w:r>
          </w:p>
          <w:p w14:paraId="7ACA401E">
            <w:pPr>
              <w:pStyle w:val="153"/>
              <w:jc w:val="both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geberit z deską sedesową , szafki łazienkowe, uchwyty dla OzN, sygnalizatory bezpieczeństwa ,</w:t>
            </w:r>
          </w:p>
          <w:p w14:paraId="5C29EF56">
            <w:pPr>
              <w:pStyle w:val="153"/>
              <w:jc w:val="both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pralka automatyczna , suszarka automatyczna</w:t>
            </w:r>
          </w:p>
        </w:tc>
        <w:tc>
          <w:tcPr>
            <w:tcW w:w="1887" w:type="dxa"/>
            <w:vAlign w:val="top"/>
          </w:tcPr>
          <w:p w14:paraId="71359C95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 xml:space="preserve">Ilość – </w:t>
            </w: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4</w:t>
            </w: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 xml:space="preserve"> zestaw</w:t>
            </w: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y</w:t>
            </w:r>
          </w:p>
        </w:tc>
        <w:tc>
          <w:tcPr>
            <w:tcW w:w="2436" w:type="dxa"/>
          </w:tcPr>
          <w:p w14:paraId="17B9D895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92" w:type="dxa"/>
          </w:tcPr>
          <w:p w14:paraId="5F1BD7E2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14:paraId="734C6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2" w:type="dxa"/>
            <w:vAlign w:val="top"/>
          </w:tcPr>
          <w:p w14:paraId="691E9A52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Zestaw pozostałego drobnego wyposażenia i sprzętu domowego: zestaw do sprzątania (miotła, szufelka, szmatki, wiadro, mop itp.)ł; Akcesoria łazienkowe-; Kosz na śmieci</w:t>
            </w:r>
          </w:p>
          <w:p w14:paraId="24EE4346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(zestaw do segregacji odpadów) + worki; Filtr/nawilżacz powietrza-; Rolety okienne; Wycieraczka</w:t>
            </w:r>
          </w:p>
          <w:p w14:paraId="4CF07AB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; Pościel (min. 3 zestawy) dla każdej osoby; Kołdra i poduszka 2 zestawy dla każdej osobył; Ochraniacz na</w:t>
            </w:r>
          </w:p>
          <w:p w14:paraId="4A67FC89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materac dla każdej osoby-; Koc dla każdej osoby; Deska do prasowania-; Żelazko; Suszarka do</w:t>
            </w:r>
          </w:p>
          <w:p w14:paraId="5E04859A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włosów; Zegar ścienny-; Kosz na pranie-; Lustro-; Lampa do każdego pokoju-; Art. drobne</w:t>
            </w:r>
          </w:p>
          <w:p w14:paraId="1814E56F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jak np. komplet baterii (do pilotów, zegara, itp.) żarówki, itp; Odkurzacz/robot sprzątający</w:t>
            </w:r>
          </w:p>
        </w:tc>
        <w:tc>
          <w:tcPr>
            <w:tcW w:w="1887" w:type="dxa"/>
            <w:vAlign w:val="top"/>
          </w:tcPr>
          <w:p w14:paraId="7C2EB12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  <w:t xml:space="preserve">Ilość – </w:t>
            </w: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4 zestawy</w:t>
            </w:r>
          </w:p>
        </w:tc>
        <w:tc>
          <w:tcPr>
            <w:tcW w:w="2436" w:type="dxa"/>
          </w:tcPr>
          <w:p w14:paraId="20A8F119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92" w:type="dxa"/>
          </w:tcPr>
          <w:p w14:paraId="1757F801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  <w:tr w14:paraId="65766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9" w:type="dxa"/>
            <w:gridSpan w:val="2"/>
          </w:tcPr>
          <w:p w14:paraId="1488A207">
            <w:pPr>
              <w:pStyle w:val="153"/>
              <w:jc w:val="right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  <w:t>Razem</w:t>
            </w:r>
          </w:p>
        </w:tc>
        <w:tc>
          <w:tcPr>
            <w:tcW w:w="2436" w:type="dxa"/>
          </w:tcPr>
          <w:p w14:paraId="5F5FCB5C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  <w:tc>
          <w:tcPr>
            <w:tcW w:w="2292" w:type="dxa"/>
          </w:tcPr>
          <w:p w14:paraId="1365A3DB">
            <w:pPr>
              <w:pStyle w:val="153"/>
              <w:rPr>
                <w:rFonts w:hint="default" w:eastAsia="Times New Roman" w:cs="Calibri" w:asciiTheme="majorAscii" w:hAnsiTheme="majorAscii"/>
                <w:b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</w:tbl>
    <w:p w14:paraId="6FE68403">
      <w:pPr>
        <w:spacing w:after="0" w:line="240" w:lineRule="auto"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</w:pPr>
    </w:p>
    <w:p w14:paraId="67B95569">
      <w:pPr>
        <w:tabs>
          <w:tab w:val="left" w:pos="0"/>
        </w:tabs>
        <w:suppressAutoHyphens w:val="0"/>
        <w:spacing w:after="0" w:line="240" w:lineRule="auto"/>
        <w:ind w:left="426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</w:p>
    <w:p w14:paraId="306A2FD4">
      <w:pPr>
        <w:tabs>
          <w:tab w:val="left" w:pos="0"/>
        </w:tabs>
        <w:suppressAutoHyphens w:val="0"/>
        <w:spacing w:after="0" w:line="240" w:lineRule="auto"/>
        <w:contextualSpacing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</w:pP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 xml:space="preserve">Oferuję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 xml:space="preserve">wykonanie przedmiotu zamówienia w terminie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>……………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 xml:space="preserve"> dni od dnia podpisania umowy</w:t>
      </w:r>
    </w:p>
    <w:p w14:paraId="2B2940EC">
      <w:pPr>
        <w:tabs>
          <w:tab w:val="left" w:pos="0"/>
        </w:tabs>
        <w:suppressAutoHyphens w:val="0"/>
        <w:spacing w:after="0" w:line="240" w:lineRule="auto"/>
        <w:contextualSpacing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 xml:space="preserve">UWAGA: Zaoferowanie przez Wykonawcę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>terminu wykoniania przedmiotu zamówienia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 xml:space="preserve">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>dłuższego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 xml:space="preserve"> niż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>15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 xml:space="preserve">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>dni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 xml:space="preserve"> spowoduje odrzucenie oferty jako niezgodnej z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 xml:space="preserve"> treścią Zapytania ofertowego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>.</w:t>
      </w:r>
    </w:p>
    <w:p w14:paraId="68AC6B82">
      <w:pPr>
        <w:tabs>
          <w:tab w:val="left" w:pos="0"/>
        </w:tabs>
        <w:suppressAutoHyphens w:val="0"/>
        <w:spacing w:after="0" w:line="240" w:lineRule="auto"/>
        <w:contextualSpacing/>
        <w:jc w:val="both"/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</w:pP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>W przypadku nie podania żadnych informacji dotyczących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 xml:space="preserve"> terminu wykonania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 xml:space="preserve">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 xml:space="preserve">przedmiotu zamówienia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eastAsia="en-US"/>
        </w:rPr>
        <w:t xml:space="preserve">Zamawiający założy, że Wykonawca oferuje </w:t>
      </w:r>
      <w:r>
        <w:rPr>
          <w:rFonts w:hint="default" w:eastAsia="Calibri" w:cs="Arial" w:asciiTheme="majorAscii" w:hAnsiTheme="majorAscii"/>
          <w:b/>
          <w:bCs/>
          <w:kern w:val="0"/>
          <w:sz w:val="20"/>
          <w:szCs w:val="20"/>
          <w:lang w:val="pl-PL" w:eastAsia="en-US"/>
        </w:rPr>
        <w:t>maksymalny termin wykonania przedmiotu zamówienia, tj. 15 dni.</w:t>
      </w:r>
    </w:p>
    <w:p w14:paraId="73A7DF24">
      <w:pPr>
        <w:tabs>
          <w:tab w:val="left" w:pos="0"/>
        </w:tabs>
        <w:suppressAutoHyphens w:val="0"/>
        <w:spacing w:after="0" w:line="240" w:lineRule="auto"/>
        <w:ind w:left="426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</w:p>
    <w:p w14:paraId="4C0E9E05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Oświadczamy, że akceptujemy wszystkie warunki dotyczące przedmiotu zamówienia oraz jego realizacji opisane w zapytaniu ofertowym</w:t>
      </w:r>
    </w:p>
    <w:p w14:paraId="67D10FD6">
      <w:pPr>
        <w:widowControl w:val="0"/>
        <w:numPr>
          <w:ilvl w:val="0"/>
          <w:numId w:val="2"/>
        </w:numPr>
        <w:tabs>
          <w:tab w:val="clear" w:pos="0"/>
        </w:tabs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zalegamy z opłacaniem składek do US, ZUS albo KRUS , PFRON – na potwierdzenie składamy wraz z ofertą stosowne dokumenty</w:t>
      </w:r>
    </w:p>
    <w:p w14:paraId="5A5985C4">
      <w:pPr>
        <w:widowControl w:val="0"/>
        <w:numPr>
          <w:ilvl w:val="0"/>
          <w:numId w:val="2"/>
        </w:numPr>
        <w:tabs>
          <w:tab w:val="clear" w:pos="0"/>
        </w:tabs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otwarto wobec nas  likwidacji ani w zatwierdzonym przez sąd układzie w postępowaniu restrukturyzacyjnym nie jest przewidziane zaspokojenie wierzycieli przez likwidację naszego majątku ani sąd nie zarządził likwidacji naszego  majątku w trybie art. 332 ust. 1 ustawy z dnia 15 maja 2015 r. - Prawo restrukturyzacyjne (tekst. Jedn. Dz. U. z 2024r., poz. 1428) ani nie ogłoszono naszej upadłości,</w:t>
      </w:r>
    </w:p>
    <w:p w14:paraId="376DA82A">
      <w:pPr>
        <w:widowControl w:val="0"/>
        <w:numPr>
          <w:ilvl w:val="0"/>
          <w:numId w:val="2"/>
        </w:numPr>
        <w:tabs>
          <w:tab w:val="clear" w:pos="0"/>
        </w:tabs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naruszyliśmy w sposób zawiniony obowiązków zawodowych</w:t>
      </w:r>
    </w:p>
    <w:p w14:paraId="04D925AF">
      <w:pPr>
        <w:widowControl w:val="0"/>
        <w:numPr>
          <w:ilvl w:val="0"/>
          <w:numId w:val="2"/>
        </w:numPr>
        <w:tabs>
          <w:tab w:val="clear" w:pos="0"/>
        </w:tabs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jesteśmy osobami fizycznymi prawomocnie skazanymi za wykroczenie przeciwko prawom pracownika lub wykroczenie przeciwko środowisku, jeżeli za jego popełnienie wymierzono karę aresztu, ograniczenia wolności lub karę grzywny .</w:t>
      </w:r>
    </w:p>
    <w:p w14:paraId="1987568F">
      <w:pPr>
        <w:widowControl w:val="0"/>
        <w:numPr>
          <w:ilvl w:val="0"/>
          <w:numId w:val="2"/>
        </w:numPr>
        <w:tabs>
          <w:tab w:val="clear" w:pos="0"/>
        </w:tabs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wydano wobec nas ostatecznej decyzji administracyjnej o naruszeniu obowiązków wynikających z przepisów prawa pracy, prawa ochrony środowiska lub przepisów o zabezpieczeniu społecznym,  jeżeli wymierzono tą decyzją karę pieniężną</w:t>
      </w:r>
    </w:p>
    <w:p w14:paraId="78107753">
      <w:pPr>
        <w:widowControl w:val="0"/>
        <w:numPr>
          <w:ilvl w:val="0"/>
          <w:numId w:val="2"/>
        </w:numPr>
        <w:tabs>
          <w:tab w:val="clear" w:pos="0"/>
        </w:tabs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 xml:space="preserve">Oświadczamy, że w ramach prowadzonej działalności nie dyskryminujemy jakiekolwiek osoby ze względu na wiek, płeć, rasę, pochodzenie etniczne, wyznawaną religię, światopogląd, niepełnosprawność, posiadany majątek, poglądy polityczne czy orientację seksualną  </w:t>
      </w:r>
    </w:p>
    <w:p w14:paraId="2ABEA104">
      <w:pPr>
        <w:widowControl w:val="0"/>
        <w:numPr>
          <w:ilvl w:val="0"/>
          <w:numId w:val="2"/>
        </w:numPr>
        <w:tabs>
          <w:tab w:val="clear" w:pos="0"/>
        </w:tabs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należymy do tej samej grupy kapitałowej w rozumieniu ustawy z dnia 16 lutego 2007 r. o ochronie konkurencji i konsumentów (tekst jedn. Dz. U. z 2024 r. poz. 594) co jakikolwiek inny wykonawca składający ofertę w niniejszym postępowaniu.</w:t>
      </w:r>
    </w:p>
    <w:p w14:paraId="6E33E5A6">
      <w:pPr>
        <w:widowControl w:val="0"/>
        <w:numPr>
          <w:ilvl w:val="0"/>
          <w:numId w:val="2"/>
        </w:numPr>
        <w:tabs>
          <w:tab w:val="clear" w:pos="0"/>
        </w:tabs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jesteśmy powiązani osobowo lub kapitałowo z Zamawiającym</w:t>
      </w:r>
    </w:p>
    <w:p w14:paraId="57FE1148">
      <w:pPr>
        <w:widowControl w:val="0"/>
        <w:tabs>
          <w:tab w:val="left" w:pos="0"/>
        </w:tabs>
        <w:suppressAutoHyphens w:val="0"/>
        <w:autoSpaceDE w:val="0"/>
        <w:autoSpaceDN w:val="0"/>
        <w:spacing w:after="0" w:line="240" w:lineRule="auto"/>
        <w:ind w:left="426" w:right="119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 xml:space="preserve">Oświadczamy, że posiadamy wiedzę, że przez powiązania kapitałowe lub osobowe rozumie się wzajemne powiązania między Zamawiającym (lub osobami upoważnionymi do zaciągania zobowiązań w imieniu Zamawiającego lub osobami wykonującymi w imieniu beneficjenta czynności związane z przeprowadzeniem procedury wyboru wykonawcy) a wykonawcą, polegające w szczególności na: </w:t>
      </w:r>
    </w:p>
    <w:p w14:paraId="48E9DA49">
      <w:pPr>
        <w:widowControl w:val="0"/>
        <w:tabs>
          <w:tab w:val="left" w:pos="0"/>
        </w:tabs>
        <w:suppressAutoHyphens w:val="0"/>
        <w:autoSpaceDE w:val="0"/>
        <w:autoSpaceDN w:val="0"/>
        <w:spacing w:after="0" w:line="240" w:lineRule="auto"/>
        <w:ind w:left="426" w:right="119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4E680846">
      <w:pPr>
        <w:widowControl w:val="0"/>
        <w:tabs>
          <w:tab w:val="left" w:pos="0"/>
        </w:tabs>
        <w:suppressAutoHyphens w:val="0"/>
        <w:autoSpaceDE w:val="0"/>
        <w:autoSpaceDN w:val="0"/>
        <w:spacing w:after="0" w:line="240" w:lineRule="auto"/>
        <w:ind w:left="426" w:right="119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8123289">
      <w:pPr>
        <w:widowControl w:val="0"/>
        <w:tabs>
          <w:tab w:val="left" w:pos="0"/>
        </w:tabs>
        <w:suppressAutoHyphens w:val="0"/>
        <w:autoSpaceDE w:val="0"/>
        <w:autoSpaceDN w:val="0"/>
        <w:spacing w:after="0" w:line="240" w:lineRule="auto"/>
        <w:ind w:left="426" w:right="119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3D2961B9">
      <w:pPr>
        <w:widowControl w:val="0"/>
        <w:numPr>
          <w:ilvl w:val="0"/>
          <w:numId w:val="2"/>
        </w:numPr>
        <w:suppressAutoHyphens w:val="0"/>
        <w:autoSpaceDE w:val="0"/>
        <w:autoSpaceDN w:val="0"/>
        <w:spacing w:after="0" w:line="240" w:lineRule="auto"/>
        <w:ind w:left="426" w:right="119" w:hanging="437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podlegamy kryteriom wykluczającym zgodnie z poniższymi aktami prawnymi:</w:t>
      </w:r>
    </w:p>
    <w:p w14:paraId="7796D9A2">
      <w:pPr>
        <w:widowControl w:val="0"/>
        <w:numPr>
          <w:ilvl w:val="0"/>
          <w:numId w:val="3"/>
        </w:numPr>
        <w:tabs>
          <w:tab w:val="left" w:pos="800"/>
          <w:tab w:val="clear" w:pos="425"/>
        </w:tabs>
        <w:suppressAutoHyphens w:val="0"/>
        <w:autoSpaceDE w:val="0"/>
        <w:autoSpaceDN w:val="0"/>
        <w:spacing w:after="0" w:line="240" w:lineRule="auto"/>
        <w:ind w:left="785" w:right="119" w:hanging="385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Ustawy z dnia 13 kwietnia 2022 r. o szczególnych rozwiązaniach w zakresie przeciwdziałania wspieraniu agresji na Ukrainę oraz służących ochronie bezpieczeństwa narodowego (Dz. U. z 2022 poz. 835);</w:t>
      </w:r>
    </w:p>
    <w:p w14:paraId="71281D7A">
      <w:pPr>
        <w:widowControl w:val="0"/>
        <w:numPr>
          <w:ilvl w:val="0"/>
          <w:numId w:val="3"/>
        </w:numPr>
        <w:tabs>
          <w:tab w:val="left" w:pos="800"/>
          <w:tab w:val="clear" w:pos="425"/>
        </w:tabs>
        <w:suppressAutoHyphens w:val="0"/>
        <w:autoSpaceDE w:val="0"/>
        <w:autoSpaceDN w:val="0"/>
        <w:spacing w:after="0" w:line="240" w:lineRule="auto"/>
        <w:ind w:left="785" w:right="119" w:hanging="385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 xml:space="preserve">Rozporządzenia Rady (WE) nr 765/2006 z dnia 18 maja 2006 r. w zakresie środków ograniczających w związku z sytuacją na Białorusi i udziałem Białorusi w agresji Rosji wobec Ukrainy </w:t>
      </w:r>
    </w:p>
    <w:p w14:paraId="2AFFB474">
      <w:pPr>
        <w:widowControl w:val="0"/>
        <w:numPr>
          <w:ilvl w:val="0"/>
          <w:numId w:val="3"/>
        </w:numPr>
        <w:tabs>
          <w:tab w:val="left" w:pos="800"/>
          <w:tab w:val="clear" w:pos="425"/>
        </w:tabs>
        <w:suppressAutoHyphens w:val="0"/>
        <w:autoSpaceDE w:val="0"/>
        <w:autoSpaceDN w:val="0"/>
        <w:spacing w:after="0" w:line="240" w:lineRule="auto"/>
        <w:ind w:left="785" w:right="119" w:hanging="385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Rozporządzenia Rady (UE) nr 269/2014 z dnia 17 marca 2014 r. w sprawie środków ograniczających w odniesieniu do działań podważających integralność terytorialną, suwerenność i niezależność Ukrainy lub im zagrażających;</w:t>
      </w:r>
    </w:p>
    <w:p w14:paraId="2EBA859B">
      <w:pPr>
        <w:widowControl w:val="0"/>
        <w:numPr>
          <w:ilvl w:val="0"/>
          <w:numId w:val="3"/>
        </w:numPr>
        <w:tabs>
          <w:tab w:val="left" w:pos="800"/>
          <w:tab w:val="clear" w:pos="425"/>
        </w:tabs>
        <w:suppressAutoHyphens w:val="0"/>
        <w:autoSpaceDE w:val="0"/>
        <w:autoSpaceDN w:val="0"/>
        <w:spacing w:after="0" w:line="240" w:lineRule="auto"/>
        <w:ind w:left="785" w:right="119" w:hanging="385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Rozporządzenia Rady (UE) nr 833/2014 z dnia 31 lipca 2014 r. dotyczącego środków ograniczających w związku z działaniami Rosji destabilizującymi sytuację na Ukrainie;</w:t>
      </w:r>
    </w:p>
    <w:p w14:paraId="44A45F61">
      <w:pPr>
        <w:widowControl w:val="0"/>
        <w:numPr>
          <w:ilvl w:val="0"/>
          <w:numId w:val="3"/>
        </w:numPr>
        <w:tabs>
          <w:tab w:val="left" w:pos="800"/>
          <w:tab w:val="clear" w:pos="425"/>
        </w:tabs>
        <w:suppressAutoHyphens w:val="0"/>
        <w:autoSpaceDE w:val="0"/>
        <w:autoSpaceDN w:val="0"/>
        <w:spacing w:after="0" w:line="240" w:lineRule="auto"/>
        <w:ind w:left="785" w:right="119" w:hanging="385"/>
        <w:jc w:val="both"/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Komunikatu Komisji (UE) nr 2022/C 131 I/01 „Tymczasowe kryzysowe ramy środków pomocy państwa w celu wsparcia gospodarki po agresji Rosji wobec Ukrainy”.</w:t>
      </w:r>
    </w:p>
    <w:p w14:paraId="70EBDE6F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 xml:space="preserve">Oświadczamy, że nie jesteśmy wpisani na listy osób i podmiotów objętych jakimikolwiek sankcjami. </w:t>
      </w:r>
    </w:p>
    <w:p w14:paraId="23C12C21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nie jesteśmy rosyjskimi wykonawcami i nie korzystamy oraz nie będziemy korzystać prze realizacji niniejszego zlecenia z rosyjskich podwykonawców lub dostawców.</w:t>
      </w:r>
    </w:p>
    <w:p w14:paraId="44C6C5BB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 xml:space="preserve">Oświadczamy, że posiadamy niezbędną wiedzę i doświadczenie, kompetencje i uprawnienia oraz potencjał techniczny, a także dysponujemy zasobami, w tym osobami niezbędnymi do wykonania </w:t>
      </w:r>
      <w:bookmarkStart w:id="1" w:name="_Hlk169088292"/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Przedmiotu Zamówienia</w:t>
      </w:r>
      <w:bookmarkEnd w:id="1"/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.</w:t>
      </w:r>
    </w:p>
    <w:p w14:paraId="189C6550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Oświadczamy, że znajdujemy się w sytuacji ekonomicznej i finansowej zapewniającej wykonanie Przedmiotu Zamówienia.</w:t>
      </w:r>
    </w:p>
    <w:p w14:paraId="42E76163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Oświadczamy, że uważamy się za związanych niniejszą ofertą przez okres 30 dni</w:t>
      </w:r>
    </w:p>
    <w:p w14:paraId="418FFD10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Oświadczamy, że zapoznaliśmy się z istotnymi postanowieniami umowy oraz zostały one przez nas zaakceptowane i zobowiązujemy się w przypadku wyboru naszej oferty do zawarcia umowy na warunkach tam wskazanych, w miejscu i terminie wyznaczonym przez Zamawiającego.</w:t>
      </w:r>
    </w:p>
    <w:p w14:paraId="4BEC3072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Oświadczamy, że wypełniliśmy obowiązki informacyjne przewidziane w art. 13 lub art. 14 RODO wobec osób fizycznych, od których pozyskaliśmy bezpośreednio lub pośrednio dane osobowe</w:t>
      </w:r>
    </w:p>
    <w:p w14:paraId="3F0B52E4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Oświadczamy, iż składając niniejszą ofertę akceptujemy warunki opisane w ogłoszeniu o zapytaniu ofertowym  i zobowiązujmy się do ich wykonania. W celu ubiegania się o udzielenie przedmiotowego zapytania ofertowego.</w:t>
      </w:r>
    </w:p>
    <w:p w14:paraId="3077C7A0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Ośwaidczamy, że następujące części zamówienia powierzymy następującym podwykonawcom:</w:t>
      </w:r>
    </w:p>
    <w:p w14:paraId="7E3213F2">
      <w:pPr>
        <w:suppressAutoHyphens w:val="0"/>
        <w:spacing w:after="0" w:line="240" w:lineRule="auto"/>
        <w:ind w:left="400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Część ..................................................................... wykona podwykonawca ...............................................................................</w:t>
      </w:r>
    </w:p>
    <w:p w14:paraId="62342E69">
      <w:pPr>
        <w:suppressAutoHyphens w:val="0"/>
        <w:spacing w:after="0" w:line="240" w:lineRule="auto"/>
        <w:ind w:left="400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Część ..................................................................... wykona podwykonawca ...............................................................................</w:t>
      </w:r>
    </w:p>
    <w:p w14:paraId="06E569F5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Calibri" w:asciiTheme="majorAscii" w:hAnsiTheme="majorAscii"/>
          <w:kern w:val="0"/>
          <w:sz w:val="20"/>
          <w:szCs w:val="20"/>
          <w:lang w:eastAsia="en-US"/>
        </w:rPr>
        <w:t>Oświadczamy, że wszystkie podane powyżej informacje i oświadczenia sa są prawdziwe, kompletne, rzetelne oraz zostały przekazane zgodnie z naszą najlepszą wiedzą i przy zachowaniu należytej staranności</w:t>
      </w:r>
    </w:p>
    <w:p w14:paraId="2A1EA07D">
      <w:pPr>
        <w:numPr>
          <w:ilvl w:val="0"/>
          <w:numId w:val="2"/>
        </w:numPr>
        <w:suppressAutoHyphens w:val="0"/>
        <w:spacing w:after="0" w:line="240" w:lineRule="auto"/>
        <w:ind w:left="426" w:hanging="437"/>
        <w:contextualSpacing/>
        <w:jc w:val="both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Załącznikami do niniejszej oferty są dokumenty i oświadczenia wymienione w zapytaniu ofertowym</w:t>
      </w:r>
    </w:p>
    <w:p w14:paraId="73FFB5FF">
      <w:pPr>
        <w:suppressAutoHyphens w:val="0"/>
        <w:spacing w:after="0" w:line="240" w:lineRule="auto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</w:p>
    <w:p w14:paraId="7BEA3F07">
      <w:pPr>
        <w:suppressAutoHyphens w:val="0"/>
        <w:spacing w:after="0" w:line="240" w:lineRule="auto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>_______________</w:t>
      </w: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ab/>
      </w: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ab/>
      </w: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 xml:space="preserve">                                                                  _________________________________________</w:t>
      </w:r>
    </w:p>
    <w:p w14:paraId="6480E7E0">
      <w:pPr>
        <w:suppressAutoHyphens w:val="0"/>
        <w:spacing w:after="0" w:line="240" w:lineRule="auto"/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</w:pP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 xml:space="preserve">Miejscowość, data </w:t>
      </w: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ab/>
      </w: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ab/>
      </w: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ab/>
      </w:r>
      <w:r>
        <w:rPr>
          <w:rFonts w:hint="default" w:eastAsia="Calibri" w:cs="Arial" w:asciiTheme="majorAscii" w:hAnsiTheme="majorAscii"/>
          <w:kern w:val="0"/>
          <w:sz w:val="20"/>
          <w:szCs w:val="20"/>
          <w:lang w:eastAsia="en-US"/>
        </w:rPr>
        <w:t xml:space="preserve">                            Podpis upoważnionego przedstawiciela Wykonawcy</w:t>
      </w:r>
    </w:p>
    <w:p w14:paraId="404C71CA">
      <w:pPr>
        <w:pStyle w:val="142"/>
        <w:tabs>
          <w:tab w:val="left" w:pos="720"/>
        </w:tabs>
        <w:wordWrap w:val="0"/>
        <w:jc w:val="right"/>
        <w:rPr>
          <w:rFonts w:hint="default" w:cs="Calibri" w:asciiTheme="majorAscii" w:hAnsiTheme="majorAscii"/>
          <w:sz w:val="20"/>
          <w:szCs w:val="20"/>
        </w:rPr>
      </w:pPr>
    </w:p>
    <w:p w14:paraId="4FB61E0F">
      <w:pPr>
        <w:pStyle w:val="142"/>
        <w:tabs>
          <w:tab w:val="left" w:pos="720"/>
        </w:tabs>
        <w:wordWrap w:val="0"/>
        <w:jc w:val="right"/>
        <w:rPr>
          <w:rFonts w:hint="default" w:cs="Calibri" w:asciiTheme="majorAscii" w:hAnsiTheme="majorAscii"/>
          <w:sz w:val="20"/>
          <w:szCs w:val="20"/>
        </w:rPr>
      </w:pPr>
    </w:p>
    <w:p w14:paraId="09C84BB1">
      <w:pPr>
        <w:pStyle w:val="142"/>
        <w:tabs>
          <w:tab w:val="left" w:pos="0"/>
        </w:tabs>
        <w:ind w:left="0"/>
        <w:jc w:val="center"/>
        <w:rPr>
          <w:rFonts w:hint="default" w:cs="Calibri" w:asciiTheme="majorAscii" w:hAnsiTheme="majorAscii"/>
          <w:b/>
          <w:bCs/>
          <w:sz w:val="20"/>
          <w:szCs w:val="20"/>
        </w:rPr>
      </w:pPr>
    </w:p>
    <w:p w14:paraId="640C6AB0">
      <w:pPr>
        <w:pStyle w:val="142"/>
        <w:tabs>
          <w:tab w:val="left" w:pos="0"/>
        </w:tabs>
        <w:ind w:left="0"/>
        <w:jc w:val="center"/>
        <w:rPr>
          <w:rFonts w:hint="default" w:cs="Calibri" w:asciiTheme="majorAscii" w:hAnsiTheme="majorAscii"/>
          <w:b/>
          <w:bCs/>
          <w:sz w:val="20"/>
          <w:szCs w:val="20"/>
        </w:rPr>
      </w:pPr>
    </w:p>
    <w:p w14:paraId="4B65D447">
      <w:pPr>
        <w:pStyle w:val="142"/>
        <w:tabs>
          <w:tab w:val="left" w:pos="0"/>
        </w:tabs>
        <w:ind w:left="0"/>
        <w:jc w:val="center"/>
        <w:rPr>
          <w:rFonts w:hint="default" w:cs="Calibri" w:asciiTheme="majorAscii" w:hAnsiTheme="majorAscii"/>
          <w:b/>
          <w:bCs/>
          <w:sz w:val="20"/>
          <w:szCs w:val="20"/>
        </w:rPr>
      </w:pPr>
    </w:p>
    <w:p w14:paraId="1C8D88AE">
      <w:pPr>
        <w:pStyle w:val="142"/>
        <w:tabs>
          <w:tab w:val="left" w:pos="0"/>
        </w:tabs>
        <w:ind w:left="0"/>
        <w:jc w:val="center"/>
        <w:rPr>
          <w:rFonts w:hint="default" w:cs="Calibri" w:asciiTheme="majorAscii" w:hAnsiTheme="majorAscii"/>
          <w:b/>
          <w:bCs/>
          <w:sz w:val="20"/>
          <w:szCs w:val="20"/>
        </w:rPr>
      </w:pPr>
    </w:p>
    <w:p w14:paraId="7CC1295D">
      <w:pPr>
        <w:pStyle w:val="142"/>
        <w:tabs>
          <w:tab w:val="left" w:pos="0"/>
        </w:tabs>
        <w:ind w:left="0"/>
        <w:jc w:val="center"/>
        <w:rPr>
          <w:rFonts w:hint="default" w:cs="Calibri" w:asciiTheme="majorAscii" w:hAnsiTheme="majorAscii"/>
          <w:b/>
          <w:bCs/>
          <w:sz w:val="20"/>
          <w:szCs w:val="20"/>
        </w:rPr>
      </w:pPr>
    </w:p>
    <w:p w14:paraId="195CD0CB">
      <w:pPr>
        <w:pStyle w:val="142"/>
        <w:tabs>
          <w:tab w:val="left" w:pos="0"/>
        </w:tabs>
        <w:ind w:left="0"/>
        <w:jc w:val="center"/>
        <w:rPr>
          <w:rFonts w:hint="default" w:cs="Calibri" w:asciiTheme="majorAscii" w:hAnsiTheme="majorAscii"/>
          <w:b/>
          <w:bCs/>
          <w:sz w:val="20"/>
          <w:szCs w:val="20"/>
        </w:rPr>
      </w:pPr>
    </w:p>
    <w:p w14:paraId="18C2C6E7">
      <w:pPr>
        <w:pStyle w:val="142"/>
        <w:tabs>
          <w:tab w:val="left" w:pos="0"/>
        </w:tabs>
        <w:ind w:left="0"/>
        <w:jc w:val="center"/>
        <w:rPr>
          <w:rFonts w:hint="default" w:cs="Calibri" w:asciiTheme="majorAscii" w:hAnsiTheme="majorAscii"/>
          <w:b/>
          <w:bCs/>
          <w:sz w:val="20"/>
          <w:szCs w:val="20"/>
        </w:rPr>
      </w:pPr>
    </w:p>
    <w:p w14:paraId="12D74B94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374E16C3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178642C6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16045338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29F7F484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1E09BFE2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49612651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6AA1392E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2C1CBF20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3EAEEFA8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40027CA1">
      <w:pPr>
        <w:wordWrap w:val="0"/>
        <w:spacing w:line="240" w:lineRule="auto"/>
        <w:jc w:val="right"/>
        <w:rPr>
          <w:rFonts w:hint="default" w:asciiTheme="majorAscii" w:hAnsiTheme="majorAscii"/>
          <w:sz w:val="20"/>
          <w:szCs w:val="20"/>
        </w:rPr>
      </w:pPr>
    </w:p>
    <w:p w14:paraId="2653D90B">
      <w:pPr>
        <w:numPr>
          <w:numId w:val="0"/>
        </w:numPr>
        <w:spacing w:after="0" w:line="240" w:lineRule="auto"/>
        <w:jc w:val="both"/>
        <w:outlineLvl w:val="0"/>
        <w:rPr>
          <w:rFonts w:hint="default" w:asciiTheme="majorAscii" w:hAnsiTheme="majorAscii"/>
          <w:sz w:val="20"/>
          <w:szCs w:val="20"/>
        </w:rPr>
      </w:pPr>
      <w:bookmarkStart w:id="2" w:name="_GoBack"/>
      <w:bookmarkEnd w:id="2"/>
    </w:p>
    <w:sectPr>
      <w:footerReference r:id="rId7" w:type="first"/>
      <w:headerReference r:id="rId5" w:type="default"/>
      <w:footerReference r:id="rId6" w:type="default"/>
      <w:pgSz w:w="11906" w:h="16838"/>
      <w:pgMar w:top="1417" w:right="1417" w:bottom="1417" w:left="1276" w:header="0" w:footer="708" w:gutter="0"/>
      <w:cols w:space="708" w:num="1"/>
      <w:formProt w:val="0"/>
      <w:docGrid w:linePitch="36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ont313">
    <w:altName w:val="Cambria"/>
    <w:panose1 w:val="00000000000000000000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OpenSymbol">
    <w:altName w:val="Segoe Print"/>
    <w:panose1 w:val="00000000000000000000"/>
    <w:charset w:val="EE"/>
    <w:family w:val="roma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EE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font286">
    <w:altName w:val="Cambria"/>
    <w:panose1 w:val="00000000000000000000"/>
    <w:charset w:val="EE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EE"/>
    <w:family w:val="roman"/>
    <w:pitch w:val="default"/>
    <w:sig w:usb0="00000287" w:usb1="00000000" w:usb2="00000000" w:usb3="00000000" w:csb0="2000009F" w:csb1="00000000"/>
  </w:font>
  <w:font w:name="font242">
    <w:altName w:val="Times New Roman"/>
    <w:panose1 w:val="00000000000000000000"/>
    <w:charset w:val="EE"/>
    <w:family w:val="auto"/>
    <w:pitch w:val="default"/>
    <w:sig w:usb0="00000000" w:usb1="00000000" w:usb2="00000000" w:usb3="00000000" w:csb0="00000000" w:csb1="00000000"/>
  </w:font>
  <w:font w:name="font262">
    <w:altName w:val="Times New Roman"/>
    <w:panose1 w:val="00000000000000000000"/>
    <w:charset w:val="EE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04213732"/>
    </w:sdtPr>
    <w:sdtContent>
      <w:p w14:paraId="05FADE4D">
        <w:pPr>
          <w:pStyle w:val="14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12</w:t>
        </w:r>
        <w:r>
          <w:fldChar w:fldCharType="end"/>
        </w:r>
      </w:p>
    </w:sdtContent>
  </w:sdt>
  <w:p w14:paraId="042EEF4B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363E4">
    <w:pPr>
      <w:pStyle w:val="14"/>
      <w:jc w:val="right"/>
    </w:pP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  <w:p w14:paraId="71AC04E1"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220AA">
    <w:pPr>
      <w:pStyle w:val="15"/>
    </w:pPr>
  </w:p>
  <w:p w14:paraId="1FDC019C">
    <w:pPr>
      <w:pStyle w:val="4"/>
    </w:pPr>
    <w:r>
      <w:drawing>
        <wp:inline distT="0" distB="0" distL="0" distR="0">
          <wp:extent cx="5627370" cy="786765"/>
          <wp:effectExtent l="0" t="0" r="0" b="0"/>
          <wp:docPr id="18464705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6470516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27370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762991"/>
    <w:multiLevelType w:val="multilevel"/>
    <w:tmpl w:val="F0762991"/>
    <w:lvl w:ilvl="0" w:tentative="0">
      <w:start w:val="1"/>
      <w:numFmt w:val="lowerLetter"/>
      <w:lvlText w:val="%1)"/>
      <w:lvlJc w:val="left"/>
      <w:pPr>
        <w:tabs>
          <w:tab w:val="left" w:pos="425"/>
        </w:tabs>
        <w:ind w:left="425" w:hanging="612"/>
      </w:pPr>
      <w:rPr>
        <w:rFonts w:hint="default" w:ascii="Calibri" w:hAnsi="Calibri" w:eastAsia="Calibri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firstLine="334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425"/>
        </w:tabs>
        <w:ind w:left="425" w:firstLine="1289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firstLine="2243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firstLine="3198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425"/>
        </w:tabs>
        <w:ind w:left="425" w:firstLine="4153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firstLine="5107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firstLine="6062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425"/>
        </w:tabs>
        <w:ind w:left="425" w:firstLine="7017"/>
      </w:pPr>
      <w:rPr>
        <w:rFonts w:hint="default"/>
      </w:rPr>
    </w:lvl>
  </w:abstractNum>
  <w:abstractNum w:abstractNumId="1">
    <w:nsid w:val="00000001"/>
    <w:multiLevelType w:val="multilevel"/>
    <w:tmpl w:val="00000001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3AB03FF6"/>
    <w:multiLevelType w:val="multilevel"/>
    <w:tmpl w:val="3AB03FF6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08"/>
  <w:autoHyphenation/>
  <w:hyphenationZone w:val="425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715"/>
    <w:rsid w:val="00000156"/>
    <w:rsid w:val="000017DE"/>
    <w:rsid w:val="00004ECE"/>
    <w:rsid w:val="00016DF0"/>
    <w:rsid w:val="00017B35"/>
    <w:rsid w:val="00041B8D"/>
    <w:rsid w:val="000738E8"/>
    <w:rsid w:val="00084DE9"/>
    <w:rsid w:val="000857C6"/>
    <w:rsid w:val="000B66DD"/>
    <w:rsid w:val="000B79FE"/>
    <w:rsid w:val="000C4ABA"/>
    <w:rsid w:val="000C6501"/>
    <w:rsid w:val="000E1D9E"/>
    <w:rsid w:val="000E236C"/>
    <w:rsid w:val="000F1A47"/>
    <w:rsid w:val="000F3D33"/>
    <w:rsid w:val="0010108B"/>
    <w:rsid w:val="00101391"/>
    <w:rsid w:val="00133CF5"/>
    <w:rsid w:val="001527F9"/>
    <w:rsid w:val="001567EF"/>
    <w:rsid w:val="00161067"/>
    <w:rsid w:val="00162E01"/>
    <w:rsid w:val="001742BB"/>
    <w:rsid w:val="00180708"/>
    <w:rsid w:val="001942C4"/>
    <w:rsid w:val="001C07B3"/>
    <w:rsid w:val="001C35FA"/>
    <w:rsid w:val="001D01D6"/>
    <w:rsid w:val="001E2AE1"/>
    <w:rsid w:val="001E3A88"/>
    <w:rsid w:val="00202EA2"/>
    <w:rsid w:val="00215B68"/>
    <w:rsid w:val="0025295A"/>
    <w:rsid w:val="002535BA"/>
    <w:rsid w:val="00254DB6"/>
    <w:rsid w:val="002610CB"/>
    <w:rsid w:val="00263FA7"/>
    <w:rsid w:val="00266564"/>
    <w:rsid w:val="00274A79"/>
    <w:rsid w:val="00277384"/>
    <w:rsid w:val="00283673"/>
    <w:rsid w:val="002939A3"/>
    <w:rsid w:val="00293ED8"/>
    <w:rsid w:val="002B14A1"/>
    <w:rsid w:val="002B61DB"/>
    <w:rsid w:val="002C1F36"/>
    <w:rsid w:val="002C3DC1"/>
    <w:rsid w:val="002C5409"/>
    <w:rsid w:val="002D3C86"/>
    <w:rsid w:val="002E1077"/>
    <w:rsid w:val="00302B9F"/>
    <w:rsid w:val="003243F1"/>
    <w:rsid w:val="00336C32"/>
    <w:rsid w:val="00340B5B"/>
    <w:rsid w:val="00345A09"/>
    <w:rsid w:val="003551D2"/>
    <w:rsid w:val="0036616F"/>
    <w:rsid w:val="0038358D"/>
    <w:rsid w:val="00386B56"/>
    <w:rsid w:val="00390521"/>
    <w:rsid w:val="003D4D4E"/>
    <w:rsid w:val="003E225B"/>
    <w:rsid w:val="003E7717"/>
    <w:rsid w:val="00400DD4"/>
    <w:rsid w:val="00401589"/>
    <w:rsid w:val="00414620"/>
    <w:rsid w:val="00425A4E"/>
    <w:rsid w:val="00432DF4"/>
    <w:rsid w:val="004367C9"/>
    <w:rsid w:val="00440C41"/>
    <w:rsid w:val="00447E75"/>
    <w:rsid w:val="00447EFF"/>
    <w:rsid w:val="0045082C"/>
    <w:rsid w:val="00463F53"/>
    <w:rsid w:val="004657C0"/>
    <w:rsid w:val="00465CEF"/>
    <w:rsid w:val="00472768"/>
    <w:rsid w:val="004744CC"/>
    <w:rsid w:val="00485E02"/>
    <w:rsid w:val="00493248"/>
    <w:rsid w:val="00497BFD"/>
    <w:rsid w:val="004A489A"/>
    <w:rsid w:val="004C05CF"/>
    <w:rsid w:val="004C73B2"/>
    <w:rsid w:val="004D3F64"/>
    <w:rsid w:val="004E1BE1"/>
    <w:rsid w:val="004F2EB9"/>
    <w:rsid w:val="004F54D2"/>
    <w:rsid w:val="0050639E"/>
    <w:rsid w:val="005139C9"/>
    <w:rsid w:val="00513E6B"/>
    <w:rsid w:val="005151F1"/>
    <w:rsid w:val="0052603E"/>
    <w:rsid w:val="00526796"/>
    <w:rsid w:val="00544F81"/>
    <w:rsid w:val="00560309"/>
    <w:rsid w:val="00564E52"/>
    <w:rsid w:val="00596EAC"/>
    <w:rsid w:val="005A3889"/>
    <w:rsid w:val="005A6873"/>
    <w:rsid w:val="005A742F"/>
    <w:rsid w:val="005B6DE8"/>
    <w:rsid w:val="005C1354"/>
    <w:rsid w:val="005C7AB7"/>
    <w:rsid w:val="005D7137"/>
    <w:rsid w:val="00607506"/>
    <w:rsid w:val="00611C2B"/>
    <w:rsid w:val="00615B51"/>
    <w:rsid w:val="00630ECC"/>
    <w:rsid w:val="0063729C"/>
    <w:rsid w:val="00640C6B"/>
    <w:rsid w:val="006413EC"/>
    <w:rsid w:val="0064491A"/>
    <w:rsid w:val="00647CA8"/>
    <w:rsid w:val="0066512F"/>
    <w:rsid w:val="0067207E"/>
    <w:rsid w:val="0067493F"/>
    <w:rsid w:val="006828A6"/>
    <w:rsid w:val="00683B62"/>
    <w:rsid w:val="00697F7A"/>
    <w:rsid w:val="006C060B"/>
    <w:rsid w:val="006C1504"/>
    <w:rsid w:val="006E61EA"/>
    <w:rsid w:val="00703EF1"/>
    <w:rsid w:val="00716CB9"/>
    <w:rsid w:val="00722109"/>
    <w:rsid w:val="00732C7B"/>
    <w:rsid w:val="007355B4"/>
    <w:rsid w:val="00736ECF"/>
    <w:rsid w:val="00752AB2"/>
    <w:rsid w:val="00775867"/>
    <w:rsid w:val="00776EA1"/>
    <w:rsid w:val="00780E27"/>
    <w:rsid w:val="0078338E"/>
    <w:rsid w:val="00793FD3"/>
    <w:rsid w:val="007A2F24"/>
    <w:rsid w:val="007A3886"/>
    <w:rsid w:val="007B4501"/>
    <w:rsid w:val="007B501C"/>
    <w:rsid w:val="007C621A"/>
    <w:rsid w:val="007D3FCF"/>
    <w:rsid w:val="007E757D"/>
    <w:rsid w:val="007F1430"/>
    <w:rsid w:val="007F65DB"/>
    <w:rsid w:val="007F7E5F"/>
    <w:rsid w:val="00801F54"/>
    <w:rsid w:val="00813D61"/>
    <w:rsid w:val="00832E12"/>
    <w:rsid w:val="00867E3E"/>
    <w:rsid w:val="00875666"/>
    <w:rsid w:val="00877E83"/>
    <w:rsid w:val="0089156A"/>
    <w:rsid w:val="00892F3A"/>
    <w:rsid w:val="00893F87"/>
    <w:rsid w:val="008B1E37"/>
    <w:rsid w:val="008C3D75"/>
    <w:rsid w:val="008C3E56"/>
    <w:rsid w:val="008C6BF2"/>
    <w:rsid w:val="008E20BA"/>
    <w:rsid w:val="008F01A3"/>
    <w:rsid w:val="00901373"/>
    <w:rsid w:val="00937905"/>
    <w:rsid w:val="009403F1"/>
    <w:rsid w:val="00944783"/>
    <w:rsid w:val="0095271D"/>
    <w:rsid w:val="00972409"/>
    <w:rsid w:val="00997FCF"/>
    <w:rsid w:val="009A1A78"/>
    <w:rsid w:val="009A1CFC"/>
    <w:rsid w:val="009A322A"/>
    <w:rsid w:val="009A407B"/>
    <w:rsid w:val="009B68ED"/>
    <w:rsid w:val="009C54F1"/>
    <w:rsid w:val="009E691B"/>
    <w:rsid w:val="00A010FF"/>
    <w:rsid w:val="00A014F0"/>
    <w:rsid w:val="00A3641F"/>
    <w:rsid w:val="00A4050D"/>
    <w:rsid w:val="00A57171"/>
    <w:rsid w:val="00A601F6"/>
    <w:rsid w:val="00A615B8"/>
    <w:rsid w:val="00A61715"/>
    <w:rsid w:val="00A72480"/>
    <w:rsid w:val="00A7469F"/>
    <w:rsid w:val="00A8055C"/>
    <w:rsid w:val="00A8325D"/>
    <w:rsid w:val="00A97493"/>
    <w:rsid w:val="00AB1F0B"/>
    <w:rsid w:val="00AB4C7C"/>
    <w:rsid w:val="00AC15BC"/>
    <w:rsid w:val="00AD727F"/>
    <w:rsid w:val="00AE2851"/>
    <w:rsid w:val="00B044EF"/>
    <w:rsid w:val="00B045B8"/>
    <w:rsid w:val="00B11A38"/>
    <w:rsid w:val="00B302A7"/>
    <w:rsid w:val="00B31BC5"/>
    <w:rsid w:val="00B33369"/>
    <w:rsid w:val="00B37BC9"/>
    <w:rsid w:val="00B64C49"/>
    <w:rsid w:val="00B6549C"/>
    <w:rsid w:val="00B9232F"/>
    <w:rsid w:val="00BA6923"/>
    <w:rsid w:val="00BB209F"/>
    <w:rsid w:val="00BB3209"/>
    <w:rsid w:val="00C13F32"/>
    <w:rsid w:val="00C30C2B"/>
    <w:rsid w:val="00C5137B"/>
    <w:rsid w:val="00C5777C"/>
    <w:rsid w:val="00C60B01"/>
    <w:rsid w:val="00C63662"/>
    <w:rsid w:val="00C70F6A"/>
    <w:rsid w:val="00C8441F"/>
    <w:rsid w:val="00CA2A76"/>
    <w:rsid w:val="00CB33D1"/>
    <w:rsid w:val="00CB5B4F"/>
    <w:rsid w:val="00CC230D"/>
    <w:rsid w:val="00CC2A23"/>
    <w:rsid w:val="00CE7885"/>
    <w:rsid w:val="00CF420F"/>
    <w:rsid w:val="00D02ECD"/>
    <w:rsid w:val="00D04E5C"/>
    <w:rsid w:val="00D16855"/>
    <w:rsid w:val="00D237CD"/>
    <w:rsid w:val="00D239DA"/>
    <w:rsid w:val="00D371B6"/>
    <w:rsid w:val="00D57F5A"/>
    <w:rsid w:val="00D70E1E"/>
    <w:rsid w:val="00D87A6D"/>
    <w:rsid w:val="00D9077E"/>
    <w:rsid w:val="00DA4E9D"/>
    <w:rsid w:val="00DA4EC6"/>
    <w:rsid w:val="00DB0976"/>
    <w:rsid w:val="00DB10FA"/>
    <w:rsid w:val="00DB23E5"/>
    <w:rsid w:val="00DB3C0D"/>
    <w:rsid w:val="00DC2AAB"/>
    <w:rsid w:val="00DC7D6E"/>
    <w:rsid w:val="00DF2F8C"/>
    <w:rsid w:val="00DF6405"/>
    <w:rsid w:val="00E25FA7"/>
    <w:rsid w:val="00E544B9"/>
    <w:rsid w:val="00E56A30"/>
    <w:rsid w:val="00E61CA5"/>
    <w:rsid w:val="00E62D2E"/>
    <w:rsid w:val="00E733B0"/>
    <w:rsid w:val="00E87863"/>
    <w:rsid w:val="00EE639D"/>
    <w:rsid w:val="00EF1D31"/>
    <w:rsid w:val="00EF2EA3"/>
    <w:rsid w:val="00EF3882"/>
    <w:rsid w:val="00EF4DE4"/>
    <w:rsid w:val="00F00DC8"/>
    <w:rsid w:val="00F22311"/>
    <w:rsid w:val="00F708AF"/>
    <w:rsid w:val="00F70C03"/>
    <w:rsid w:val="00F7485C"/>
    <w:rsid w:val="00F91BE2"/>
    <w:rsid w:val="00FA0DDE"/>
    <w:rsid w:val="00FA573B"/>
    <w:rsid w:val="00FA6314"/>
    <w:rsid w:val="00FB0B6E"/>
    <w:rsid w:val="00FB1B84"/>
    <w:rsid w:val="00FB6B28"/>
    <w:rsid w:val="00FC4206"/>
    <w:rsid w:val="00FC615F"/>
    <w:rsid w:val="00FC666E"/>
    <w:rsid w:val="00FD1E70"/>
    <w:rsid w:val="00FE78CC"/>
    <w:rsid w:val="00FF21FE"/>
    <w:rsid w:val="00FF565F"/>
    <w:rsid w:val="00FF663C"/>
    <w:rsid w:val="00FF7177"/>
    <w:rsid w:val="07C24F25"/>
    <w:rsid w:val="114E14F4"/>
    <w:rsid w:val="13583BD8"/>
    <w:rsid w:val="146147EB"/>
    <w:rsid w:val="14A26068"/>
    <w:rsid w:val="1BE64FE1"/>
    <w:rsid w:val="20D77EA8"/>
    <w:rsid w:val="2AF906D9"/>
    <w:rsid w:val="2F5B2F2D"/>
    <w:rsid w:val="30CF28F6"/>
    <w:rsid w:val="310F6278"/>
    <w:rsid w:val="338726D5"/>
    <w:rsid w:val="36160449"/>
    <w:rsid w:val="361B0154"/>
    <w:rsid w:val="374E39C9"/>
    <w:rsid w:val="38502B2C"/>
    <w:rsid w:val="3A076141"/>
    <w:rsid w:val="3AA12BC6"/>
    <w:rsid w:val="3B2832ED"/>
    <w:rsid w:val="42D74EAF"/>
    <w:rsid w:val="42F27D13"/>
    <w:rsid w:val="43A61E95"/>
    <w:rsid w:val="47BE5FD8"/>
    <w:rsid w:val="4BFB0CB5"/>
    <w:rsid w:val="4C437865"/>
    <w:rsid w:val="4C644E61"/>
    <w:rsid w:val="50092C5E"/>
    <w:rsid w:val="507F5127"/>
    <w:rsid w:val="58E77BB1"/>
    <w:rsid w:val="60E70C20"/>
    <w:rsid w:val="61EE1B3B"/>
    <w:rsid w:val="6459260A"/>
    <w:rsid w:val="67184FB0"/>
    <w:rsid w:val="68AE634B"/>
    <w:rsid w:val="6C2B65DF"/>
    <w:rsid w:val="6E297F0F"/>
    <w:rsid w:val="6FD535CB"/>
    <w:rsid w:val="701A519D"/>
    <w:rsid w:val="764D5A23"/>
    <w:rsid w:val="76ED7B2A"/>
    <w:rsid w:val="7C281F07"/>
    <w:rsid w:val="7F3948E4"/>
    <w:rsid w:val="7F5A6980"/>
    <w:rsid w:val="7F5C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Calibri" w:hAnsi="Calibri" w:eastAsia="SimSun" w:cs="font313"/>
      <w:kern w:val="2"/>
      <w:sz w:val="22"/>
      <w:szCs w:val="22"/>
      <w:lang w:val="pl-PL" w:eastAsia="ar-SA" w:bidi="ar-SA"/>
    </w:rPr>
  </w:style>
  <w:style w:type="paragraph" w:styleId="2">
    <w:name w:val="heading 1"/>
    <w:basedOn w:val="3"/>
    <w:next w:val="4"/>
    <w:qFormat/>
    <w:uiPriority w:val="0"/>
    <w:pPr>
      <w:keepNext/>
      <w:numPr>
        <w:ilvl w:val="0"/>
        <w:numId w:val="1"/>
      </w:numPr>
      <w:spacing w:before="100" w:after="100" w:line="100" w:lineRule="atLeast"/>
      <w:outlineLvl w:val="0"/>
    </w:pPr>
    <w:rPr>
      <w:b/>
      <w:color w:val="000000"/>
      <w:sz w:val="24"/>
      <w:szCs w:val="2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ormalny1"/>
    <w:qFormat/>
    <w:uiPriority w:val="0"/>
    <w:pPr>
      <w:suppressAutoHyphens/>
      <w:spacing w:line="276" w:lineRule="auto"/>
    </w:pPr>
    <w:rPr>
      <w:rFonts w:ascii="Arial" w:hAnsi="Arial" w:eastAsia="Arial" w:cs="Arial"/>
      <w:kern w:val="1"/>
      <w:sz w:val="22"/>
      <w:szCs w:val="22"/>
      <w:lang w:val="pl-PL" w:eastAsia="hi-IN" w:bidi="hi-IN"/>
    </w:r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7">
    <w:name w:val="Balloon Text"/>
    <w:basedOn w:val="1"/>
    <w:qFormat/>
    <w:uiPriority w:val="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styleId="9">
    <w:name w:val="annotation reference"/>
    <w:semiHidden/>
    <w:unhideWhenUsed/>
    <w:qFormat/>
    <w:uiPriority w:val="99"/>
    <w:rPr>
      <w:sz w:val="16"/>
      <w:szCs w:val="16"/>
    </w:rPr>
  </w:style>
  <w:style w:type="paragraph" w:styleId="10">
    <w:name w:val="annotation text"/>
    <w:basedOn w:val="1"/>
    <w:link w:val="143"/>
    <w:unhideWhenUsed/>
    <w:qFormat/>
    <w:uiPriority w:val="99"/>
    <w:rPr>
      <w:rFonts w:cs="Times New Roman"/>
      <w:sz w:val="20"/>
      <w:szCs w:val="20"/>
    </w:rPr>
  </w:style>
  <w:style w:type="paragraph" w:styleId="11">
    <w:name w:val="annotation subject"/>
    <w:basedOn w:val="10"/>
    <w:next w:val="10"/>
    <w:link w:val="144"/>
    <w:semiHidden/>
    <w:unhideWhenUsed/>
    <w:qFormat/>
    <w:uiPriority w:val="99"/>
    <w:rPr>
      <w:b/>
      <w:bCs/>
    </w:rPr>
  </w:style>
  <w:style w:type="character" w:styleId="12">
    <w:name w:val="endnote reference"/>
    <w:basedOn w:val="5"/>
    <w:semiHidden/>
    <w:unhideWhenUsed/>
    <w:qFormat/>
    <w:uiPriority w:val="99"/>
    <w:rPr>
      <w:vertAlign w:val="superscript"/>
    </w:rPr>
  </w:style>
  <w:style w:type="paragraph" w:styleId="13">
    <w:name w:val="endnote text"/>
    <w:basedOn w:val="1"/>
    <w:link w:val="166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14">
    <w:name w:val="footer"/>
    <w:basedOn w:val="1"/>
    <w:link w:val="128"/>
    <w:qFormat/>
    <w:uiPriority w:val="99"/>
    <w:pPr>
      <w:tabs>
        <w:tab w:val="center" w:pos="4536"/>
        <w:tab w:val="right" w:pos="9072"/>
      </w:tabs>
    </w:pPr>
  </w:style>
  <w:style w:type="paragraph" w:styleId="15">
    <w:name w:val="header"/>
    <w:basedOn w:val="1"/>
    <w:qFormat/>
    <w:uiPriority w:val="0"/>
    <w:pPr>
      <w:tabs>
        <w:tab w:val="center" w:pos="4536"/>
        <w:tab w:val="right" w:pos="9072"/>
      </w:tabs>
    </w:pPr>
  </w:style>
  <w:style w:type="character" w:styleId="16">
    <w:name w:val="Hyperlink"/>
    <w:qFormat/>
    <w:uiPriority w:val="0"/>
    <w:rPr>
      <w:color w:val="000080"/>
      <w:u w:val="single"/>
    </w:rPr>
  </w:style>
  <w:style w:type="paragraph" w:styleId="17">
    <w:name w:val="List"/>
    <w:basedOn w:val="4"/>
    <w:qFormat/>
    <w:uiPriority w:val="0"/>
    <w:rPr>
      <w:rFonts w:cs="Mangal"/>
    </w:rPr>
  </w:style>
  <w:style w:type="paragraph" w:styleId="18">
    <w:name w:val="Normal (Web)"/>
    <w:semiHidden/>
    <w:unhideWhenUsed/>
    <w:qFormat/>
    <w:uiPriority w:val="99"/>
    <w:pPr>
      <w:spacing w:beforeAutospacing="1" w:afterAutospacing="1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table" w:styleId="19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WW8Num3z0"/>
    <w:qFormat/>
    <w:uiPriority w:val="0"/>
    <w:rPr>
      <w:rFonts w:ascii="Symbol" w:hAnsi="Symbol" w:cs="Symbol"/>
    </w:rPr>
  </w:style>
  <w:style w:type="character" w:customStyle="1" w:styleId="21">
    <w:name w:val="WW8Num3z1"/>
    <w:qFormat/>
    <w:uiPriority w:val="0"/>
    <w:rPr>
      <w:rFonts w:ascii="Courier New" w:hAnsi="Courier New" w:cs="Courier New"/>
    </w:rPr>
  </w:style>
  <w:style w:type="character" w:customStyle="1" w:styleId="22">
    <w:name w:val="WW8Num3z2"/>
    <w:qFormat/>
    <w:uiPriority w:val="0"/>
    <w:rPr>
      <w:rFonts w:ascii="Wingdings" w:hAnsi="Wingdings" w:cs="Wingdings"/>
    </w:rPr>
  </w:style>
  <w:style w:type="character" w:customStyle="1" w:styleId="23">
    <w:name w:val="WW8Num4z0"/>
    <w:qFormat/>
    <w:uiPriority w:val="0"/>
    <w:rPr>
      <w:rFonts w:ascii="Symbol" w:hAnsi="Symbol" w:cs="Symbol"/>
    </w:rPr>
  </w:style>
  <w:style w:type="character" w:customStyle="1" w:styleId="24">
    <w:name w:val="WW8Num4z1"/>
    <w:qFormat/>
    <w:uiPriority w:val="0"/>
    <w:rPr>
      <w:rFonts w:ascii="Courier New" w:hAnsi="Courier New" w:cs="Courier New"/>
    </w:rPr>
  </w:style>
  <w:style w:type="character" w:customStyle="1" w:styleId="25">
    <w:name w:val="WW8Num4z2"/>
    <w:qFormat/>
    <w:uiPriority w:val="0"/>
    <w:rPr>
      <w:rFonts w:ascii="Wingdings" w:hAnsi="Wingdings" w:cs="Wingdings"/>
    </w:rPr>
  </w:style>
  <w:style w:type="character" w:customStyle="1" w:styleId="26">
    <w:name w:val="WW8Num9z0"/>
    <w:qFormat/>
    <w:uiPriority w:val="0"/>
    <w:rPr>
      <w:rFonts w:ascii="Symbol" w:hAnsi="Symbol" w:cs="Symbol"/>
    </w:rPr>
  </w:style>
  <w:style w:type="character" w:customStyle="1" w:styleId="27">
    <w:name w:val="WW8Num9z1"/>
    <w:qFormat/>
    <w:uiPriority w:val="0"/>
    <w:rPr>
      <w:rFonts w:ascii="Courier New" w:hAnsi="Courier New" w:cs="Courier New"/>
    </w:rPr>
  </w:style>
  <w:style w:type="character" w:customStyle="1" w:styleId="28">
    <w:name w:val="WW8Num9z2"/>
    <w:qFormat/>
    <w:uiPriority w:val="0"/>
    <w:rPr>
      <w:rFonts w:ascii="Wingdings" w:hAnsi="Wingdings" w:cs="Wingdings"/>
    </w:rPr>
  </w:style>
  <w:style w:type="character" w:customStyle="1" w:styleId="29">
    <w:name w:val="WW8Num10z0"/>
    <w:qFormat/>
    <w:uiPriority w:val="0"/>
    <w:rPr>
      <w:rFonts w:ascii="Symbol" w:hAnsi="Symbol" w:cs="Symbol"/>
    </w:rPr>
  </w:style>
  <w:style w:type="character" w:customStyle="1" w:styleId="30">
    <w:name w:val="WW8Num10z1"/>
    <w:qFormat/>
    <w:uiPriority w:val="0"/>
    <w:rPr>
      <w:rFonts w:ascii="Courier New" w:hAnsi="Courier New" w:cs="Courier New"/>
    </w:rPr>
  </w:style>
  <w:style w:type="character" w:customStyle="1" w:styleId="31">
    <w:name w:val="WW8Num10z2"/>
    <w:qFormat/>
    <w:uiPriority w:val="0"/>
    <w:rPr>
      <w:rFonts w:ascii="Wingdings" w:hAnsi="Wingdings" w:cs="Wingdings"/>
    </w:rPr>
  </w:style>
  <w:style w:type="character" w:customStyle="1" w:styleId="32">
    <w:name w:val="WW8Num11z0"/>
    <w:qFormat/>
    <w:uiPriority w:val="0"/>
    <w:rPr>
      <w:rFonts w:ascii="Symbol" w:hAnsi="Symbol" w:cs="Symbol"/>
    </w:rPr>
  </w:style>
  <w:style w:type="character" w:customStyle="1" w:styleId="33">
    <w:name w:val="WW8Num11z1"/>
    <w:qFormat/>
    <w:uiPriority w:val="0"/>
    <w:rPr>
      <w:rFonts w:ascii="Courier New" w:hAnsi="Courier New" w:cs="Courier New"/>
    </w:rPr>
  </w:style>
  <w:style w:type="character" w:customStyle="1" w:styleId="34">
    <w:name w:val="WW8Num11z2"/>
    <w:qFormat/>
    <w:uiPriority w:val="0"/>
    <w:rPr>
      <w:rFonts w:ascii="Wingdings" w:hAnsi="Wingdings" w:cs="Wingdings"/>
    </w:rPr>
  </w:style>
  <w:style w:type="character" w:customStyle="1" w:styleId="35">
    <w:name w:val="WW8Num12z0"/>
    <w:qFormat/>
    <w:uiPriority w:val="0"/>
    <w:rPr>
      <w:rFonts w:ascii="Symbol" w:hAnsi="Symbol" w:cs="Symbol"/>
    </w:rPr>
  </w:style>
  <w:style w:type="character" w:customStyle="1" w:styleId="36">
    <w:name w:val="WW8Num12z1"/>
    <w:qFormat/>
    <w:uiPriority w:val="0"/>
    <w:rPr>
      <w:rFonts w:ascii="Courier New" w:hAnsi="Courier New" w:cs="Courier New"/>
    </w:rPr>
  </w:style>
  <w:style w:type="character" w:customStyle="1" w:styleId="37">
    <w:name w:val="WW8Num12z2"/>
    <w:qFormat/>
    <w:uiPriority w:val="0"/>
    <w:rPr>
      <w:rFonts w:ascii="Wingdings" w:hAnsi="Wingdings" w:cs="Wingdings"/>
    </w:rPr>
  </w:style>
  <w:style w:type="character" w:customStyle="1" w:styleId="38">
    <w:name w:val="WW8Num13z0"/>
    <w:qFormat/>
    <w:uiPriority w:val="0"/>
    <w:rPr>
      <w:rFonts w:ascii="Symbol" w:hAnsi="Symbol" w:cs="Symbol"/>
    </w:rPr>
  </w:style>
  <w:style w:type="character" w:customStyle="1" w:styleId="39">
    <w:name w:val="WW8Num13z1"/>
    <w:qFormat/>
    <w:uiPriority w:val="0"/>
    <w:rPr>
      <w:rFonts w:ascii="Courier New" w:hAnsi="Courier New" w:cs="Courier New"/>
    </w:rPr>
  </w:style>
  <w:style w:type="character" w:customStyle="1" w:styleId="40">
    <w:name w:val="WW8Num13z2"/>
    <w:qFormat/>
    <w:uiPriority w:val="0"/>
    <w:rPr>
      <w:rFonts w:ascii="Wingdings" w:hAnsi="Wingdings" w:cs="Wingdings"/>
    </w:rPr>
  </w:style>
  <w:style w:type="character" w:customStyle="1" w:styleId="41">
    <w:name w:val="WW8Num14z0"/>
    <w:qFormat/>
    <w:uiPriority w:val="0"/>
    <w:rPr>
      <w:rFonts w:ascii="Symbol" w:hAnsi="Symbol" w:cs="Symbol"/>
    </w:rPr>
  </w:style>
  <w:style w:type="character" w:customStyle="1" w:styleId="42">
    <w:name w:val="WW8Num14z1"/>
    <w:qFormat/>
    <w:uiPriority w:val="0"/>
    <w:rPr>
      <w:rFonts w:ascii="Courier New" w:hAnsi="Courier New" w:cs="Courier New"/>
    </w:rPr>
  </w:style>
  <w:style w:type="character" w:customStyle="1" w:styleId="43">
    <w:name w:val="WW8Num14z2"/>
    <w:qFormat/>
    <w:uiPriority w:val="0"/>
    <w:rPr>
      <w:rFonts w:ascii="Wingdings" w:hAnsi="Wingdings" w:cs="Wingdings"/>
    </w:rPr>
  </w:style>
  <w:style w:type="character" w:customStyle="1" w:styleId="44">
    <w:name w:val="WW8Num15z0"/>
    <w:qFormat/>
    <w:uiPriority w:val="0"/>
    <w:rPr>
      <w:rFonts w:ascii="Symbol" w:hAnsi="Symbol" w:cs="Symbol"/>
    </w:rPr>
  </w:style>
  <w:style w:type="character" w:customStyle="1" w:styleId="45">
    <w:name w:val="WW8Num15z1"/>
    <w:qFormat/>
    <w:uiPriority w:val="0"/>
    <w:rPr>
      <w:rFonts w:ascii="Courier New" w:hAnsi="Courier New" w:cs="Courier New"/>
    </w:rPr>
  </w:style>
  <w:style w:type="character" w:customStyle="1" w:styleId="46">
    <w:name w:val="WW8Num15z2"/>
    <w:qFormat/>
    <w:uiPriority w:val="0"/>
    <w:rPr>
      <w:rFonts w:ascii="Wingdings" w:hAnsi="Wingdings" w:cs="Wingdings"/>
    </w:rPr>
  </w:style>
  <w:style w:type="character" w:customStyle="1" w:styleId="47">
    <w:name w:val="WW8Num16z0"/>
    <w:qFormat/>
    <w:uiPriority w:val="0"/>
    <w:rPr>
      <w:rFonts w:ascii="Symbol" w:hAnsi="Symbol" w:cs="Symbol"/>
    </w:rPr>
  </w:style>
  <w:style w:type="character" w:customStyle="1" w:styleId="48">
    <w:name w:val="WW8Num16z1"/>
    <w:qFormat/>
    <w:uiPriority w:val="0"/>
    <w:rPr>
      <w:rFonts w:ascii="Courier New" w:hAnsi="Courier New" w:cs="Courier New"/>
    </w:rPr>
  </w:style>
  <w:style w:type="character" w:customStyle="1" w:styleId="49">
    <w:name w:val="WW8Num16z2"/>
    <w:qFormat/>
    <w:uiPriority w:val="0"/>
    <w:rPr>
      <w:rFonts w:ascii="Wingdings" w:hAnsi="Wingdings" w:cs="Wingdings"/>
    </w:rPr>
  </w:style>
  <w:style w:type="character" w:customStyle="1" w:styleId="50">
    <w:name w:val="WW8Num17z0"/>
    <w:qFormat/>
    <w:uiPriority w:val="0"/>
    <w:rPr>
      <w:rFonts w:ascii="Symbol" w:hAnsi="Symbol" w:cs="Symbol"/>
    </w:rPr>
  </w:style>
  <w:style w:type="character" w:customStyle="1" w:styleId="51">
    <w:name w:val="WW8Num17z1"/>
    <w:qFormat/>
    <w:uiPriority w:val="0"/>
    <w:rPr>
      <w:rFonts w:ascii="Courier New" w:hAnsi="Courier New" w:cs="Courier New"/>
    </w:rPr>
  </w:style>
  <w:style w:type="character" w:customStyle="1" w:styleId="52">
    <w:name w:val="WW8Num17z2"/>
    <w:qFormat/>
    <w:uiPriority w:val="0"/>
    <w:rPr>
      <w:rFonts w:ascii="Wingdings" w:hAnsi="Wingdings" w:cs="Wingdings"/>
    </w:rPr>
  </w:style>
  <w:style w:type="character" w:customStyle="1" w:styleId="53">
    <w:name w:val="WW8Num18z0"/>
    <w:qFormat/>
    <w:uiPriority w:val="0"/>
    <w:rPr>
      <w:rFonts w:ascii="Symbol" w:hAnsi="Symbol" w:cs="Symbol"/>
    </w:rPr>
  </w:style>
  <w:style w:type="character" w:customStyle="1" w:styleId="54">
    <w:name w:val="WW8Num18z1"/>
    <w:qFormat/>
    <w:uiPriority w:val="0"/>
    <w:rPr>
      <w:rFonts w:ascii="Courier New" w:hAnsi="Courier New" w:cs="Courier New"/>
    </w:rPr>
  </w:style>
  <w:style w:type="character" w:customStyle="1" w:styleId="55">
    <w:name w:val="WW8Num18z2"/>
    <w:qFormat/>
    <w:uiPriority w:val="0"/>
    <w:rPr>
      <w:rFonts w:ascii="Wingdings" w:hAnsi="Wingdings" w:cs="Wingdings"/>
    </w:rPr>
  </w:style>
  <w:style w:type="character" w:customStyle="1" w:styleId="56">
    <w:name w:val="WW8Num19z0"/>
    <w:qFormat/>
    <w:uiPriority w:val="0"/>
    <w:rPr>
      <w:rFonts w:ascii="Symbol" w:hAnsi="Symbol" w:cs="Symbol"/>
    </w:rPr>
  </w:style>
  <w:style w:type="character" w:customStyle="1" w:styleId="57">
    <w:name w:val="WW8Num19z1"/>
    <w:qFormat/>
    <w:uiPriority w:val="0"/>
    <w:rPr>
      <w:rFonts w:ascii="Courier New" w:hAnsi="Courier New" w:cs="Courier New"/>
    </w:rPr>
  </w:style>
  <w:style w:type="character" w:customStyle="1" w:styleId="58">
    <w:name w:val="WW8Num19z2"/>
    <w:qFormat/>
    <w:uiPriority w:val="0"/>
    <w:rPr>
      <w:rFonts w:ascii="Wingdings" w:hAnsi="Wingdings" w:cs="Wingdings"/>
    </w:rPr>
  </w:style>
  <w:style w:type="character" w:customStyle="1" w:styleId="59">
    <w:name w:val="WW8Num20z0"/>
    <w:qFormat/>
    <w:uiPriority w:val="0"/>
    <w:rPr>
      <w:rFonts w:ascii="Symbol" w:hAnsi="Symbol" w:cs="Symbol"/>
    </w:rPr>
  </w:style>
  <w:style w:type="character" w:customStyle="1" w:styleId="60">
    <w:name w:val="WW8Num20z1"/>
    <w:qFormat/>
    <w:uiPriority w:val="0"/>
    <w:rPr>
      <w:rFonts w:ascii="Courier New" w:hAnsi="Courier New" w:cs="Courier New"/>
    </w:rPr>
  </w:style>
  <w:style w:type="character" w:customStyle="1" w:styleId="61">
    <w:name w:val="WW8Num20z2"/>
    <w:qFormat/>
    <w:uiPriority w:val="0"/>
    <w:rPr>
      <w:rFonts w:ascii="Wingdings" w:hAnsi="Wingdings" w:cs="Wingdings"/>
    </w:rPr>
  </w:style>
  <w:style w:type="character" w:customStyle="1" w:styleId="62">
    <w:name w:val="WW8Num21z0"/>
    <w:qFormat/>
    <w:uiPriority w:val="0"/>
    <w:rPr>
      <w:rFonts w:ascii="Symbol" w:hAnsi="Symbol" w:cs="Symbol"/>
    </w:rPr>
  </w:style>
  <w:style w:type="character" w:customStyle="1" w:styleId="63">
    <w:name w:val="WW8Num21z1"/>
    <w:qFormat/>
    <w:uiPriority w:val="0"/>
    <w:rPr>
      <w:rFonts w:ascii="Courier New" w:hAnsi="Courier New" w:cs="Courier New"/>
    </w:rPr>
  </w:style>
  <w:style w:type="character" w:customStyle="1" w:styleId="64">
    <w:name w:val="WW8Num21z2"/>
    <w:qFormat/>
    <w:uiPriority w:val="0"/>
    <w:rPr>
      <w:rFonts w:ascii="Wingdings" w:hAnsi="Wingdings" w:cs="Wingdings"/>
    </w:rPr>
  </w:style>
  <w:style w:type="character" w:customStyle="1" w:styleId="65">
    <w:name w:val="WW8Num22z0"/>
    <w:qFormat/>
    <w:uiPriority w:val="0"/>
    <w:rPr>
      <w:rFonts w:ascii="Symbol" w:hAnsi="Symbol" w:cs="Symbol"/>
    </w:rPr>
  </w:style>
  <w:style w:type="character" w:customStyle="1" w:styleId="66">
    <w:name w:val="WW8Num22z1"/>
    <w:qFormat/>
    <w:uiPriority w:val="0"/>
    <w:rPr>
      <w:rFonts w:ascii="Courier New" w:hAnsi="Courier New" w:cs="Courier New"/>
    </w:rPr>
  </w:style>
  <w:style w:type="character" w:customStyle="1" w:styleId="67">
    <w:name w:val="WW8Num22z2"/>
    <w:qFormat/>
    <w:uiPriority w:val="0"/>
    <w:rPr>
      <w:rFonts w:ascii="Wingdings" w:hAnsi="Wingdings" w:cs="Wingdings"/>
    </w:rPr>
  </w:style>
  <w:style w:type="character" w:customStyle="1" w:styleId="68">
    <w:name w:val="WW8Num23z0"/>
    <w:qFormat/>
    <w:uiPriority w:val="0"/>
    <w:rPr>
      <w:rFonts w:ascii="Symbol" w:hAnsi="Symbol" w:cs="Symbol"/>
    </w:rPr>
  </w:style>
  <w:style w:type="character" w:customStyle="1" w:styleId="69">
    <w:name w:val="WW8Num23z1"/>
    <w:qFormat/>
    <w:uiPriority w:val="0"/>
    <w:rPr>
      <w:rFonts w:ascii="Courier New" w:hAnsi="Courier New" w:cs="Courier New"/>
    </w:rPr>
  </w:style>
  <w:style w:type="character" w:customStyle="1" w:styleId="70">
    <w:name w:val="WW8Num23z2"/>
    <w:qFormat/>
    <w:uiPriority w:val="0"/>
    <w:rPr>
      <w:rFonts w:ascii="Wingdings" w:hAnsi="Wingdings" w:cs="Wingdings"/>
    </w:rPr>
  </w:style>
  <w:style w:type="character" w:customStyle="1" w:styleId="71">
    <w:name w:val="WW8Num24z0"/>
    <w:qFormat/>
    <w:uiPriority w:val="0"/>
    <w:rPr>
      <w:rFonts w:ascii="Symbol" w:hAnsi="Symbol" w:cs="Symbol"/>
    </w:rPr>
  </w:style>
  <w:style w:type="character" w:customStyle="1" w:styleId="72">
    <w:name w:val="WW8Num24z1"/>
    <w:qFormat/>
    <w:uiPriority w:val="0"/>
    <w:rPr>
      <w:rFonts w:ascii="Courier New" w:hAnsi="Courier New" w:cs="Courier New"/>
    </w:rPr>
  </w:style>
  <w:style w:type="character" w:customStyle="1" w:styleId="73">
    <w:name w:val="WW8Num24z2"/>
    <w:qFormat/>
    <w:uiPriority w:val="0"/>
    <w:rPr>
      <w:rFonts w:ascii="Wingdings" w:hAnsi="Wingdings" w:cs="Wingdings"/>
    </w:rPr>
  </w:style>
  <w:style w:type="character" w:customStyle="1" w:styleId="74">
    <w:name w:val="WW8Num25z0"/>
    <w:qFormat/>
    <w:uiPriority w:val="0"/>
    <w:rPr>
      <w:rFonts w:ascii="Symbol" w:hAnsi="Symbol" w:cs="Symbol"/>
    </w:rPr>
  </w:style>
  <w:style w:type="character" w:customStyle="1" w:styleId="75">
    <w:name w:val="WW8Num25z1"/>
    <w:qFormat/>
    <w:uiPriority w:val="0"/>
    <w:rPr>
      <w:rFonts w:ascii="Courier New" w:hAnsi="Courier New" w:cs="Courier New"/>
    </w:rPr>
  </w:style>
  <w:style w:type="character" w:customStyle="1" w:styleId="76">
    <w:name w:val="WW8Num25z2"/>
    <w:qFormat/>
    <w:uiPriority w:val="0"/>
    <w:rPr>
      <w:rFonts w:ascii="Wingdings" w:hAnsi="Wingdings" w:cs="Wingdings"/>
    </w:rPr>
  </w:style>
  <w:style w:type="character" w:customStyle="1" w:styleId="77">
    <w:name w:val="WW8Num26z0"/>
    <w:qFormat/>
    <w:uiPriority w:val="0"/>
    <w:rPr>
      <w:rFonts w:ascii="Symbol" w:hAnsi="Symbol" w:cs="Symbol"/>
    </w:rPr>
  </w:style>
  <w:style w:type="character" w:customStyle="1" w:styleId="78">
    <w:name w:val="WW8Num26z1"/>
    <w:qFormat/>
    <w:uiPriority w:val="0"/>
    <w:rPr>
      <w:rFonts w:ascii="Courier New" w:hAnsi="Courier New" w:cs="Courier New"/>
    </w:rPr>
  </w:style>
  <w:style w:type="character" w:customStyle="1" w:styleId="79">
    <w:name w:val="WW8Num26z2"/>
    <w:qFormat/>
    <w:uiPriority w:val="0"/>
    <w:rPr>
      <w:rFonts w:ascii="Wingdings" w:hAnsi="Wingdings" w:cs="Wingdings"/>
    </w:rPr>
  </w:style>
  <w:style w:type="character" w:customStyle="1" w:styleId="80">
    <w:name w:val="WW8Num27z0"/>
    <w:qFormat/>
    <w:uiPriority w:val="0"/>
    <w:rPr>
      <w:rFonts w:ascii="Symbol" w:hAnsi="Symbol" w:cs="Symbol"/>
    </w:rPr>
  </w:style>
  <w:style w:type="character" w:customStyle="1" w:styleId="81">
    <w:name w:val="WW8Num27z1"/>
    <w:qFormat/>
    <w:uiPriority w:val="0"/>
    <w:rPr>
      <w:rFonts w:ascii="Courier New" w:hAnsi="Courier New" w:cs="Courier New"/>
    </w:rPr>
  </w:style>
  <w:style w:type="character" w:customStyle="1" w:styleId="82">
    <w:name w:val="WW8Num27z2"/>
    <w:qFormat/>
    <w:uiPriority w:val="0"/>
    <w:rPr>
      <w:rFonts w:ascii="Wingdings" w:hAnsi="Wingdings" w:cs="Wingdings"/>
    </w:rPr>
  </w:style>
  <w:style w:type="character" w:customStyle="1" w:styleId="83">
    <w:name w:val="WW8Num28z0"/>
    <w:qFormat/>
    <w:uiPriority w:val="0"/>
    <w:rPr>
      <w:rFonts w:ascii="Symbol" w:hAnsi="Symbol" w:cs="Symbol"/>
    </w:rPr>
  </w:style>
  <w:style w:type="character" w:customStyle="1" w:styleId="84">
    <w:name w:val="WW8Num28z1"/>
    <w:qFormat/>
    <w:uiPriority w:val="0"/>
    <w:rPr>
      <w:rFonts w:ascii="Courier New" w:hAnsi="Courier New" w:cs="Courier New"/>
    </w:rPr>
  </w:style>
  <w:style w:type="character" w:customStyle="1" w:styleId="85">
    <w:name w:val="WW8Num28z2"/>
    <w:qFormat/>
    <w:uiPriority w:val="0"/>
    <w:rPr>
      <w:rFonts w:ascii="Wingdings" w:hAnsi="Wingdings" w:cs="Wingdings"/>
    </w:rPr>
  </w:style>
  <w:style w:type="character" w:customStyle="1" w:styleId="86">
    <w:name w:val="WW8Num29z0"/>
    <w:qFormat/>
    <w:uiPriority w:val="0"/>
    <w:rPr>
      <w:rFonts w:ascii="Symbol" w:hAnsi="Symbol" w:cs="Symbol"/>
    </w:rPr>
  </w:style>
  <w:style w:type="character" w:customStyle="1" w:styleId="87">
    <w:name w:val="WW8Num29z1"/>
    <w:qFormat/>
    <w:uiPriority w:val="0"/>
    <w:rPr>
      <w:rFonts w:ascii="Courier New" w:hAnsi="Courier New" w:cs="Courier New"/>
    </w:rPr>
  </w:style>
  <w:style w:type="character" w:customStyle="1" w:styleId="88">
    <w:name w:val="WW8Num29z2"/>
    <w:qFormat/>
    <w:uiPriority w:val="0"/>
    <w:rPr>
      <w:rFonts w:ascii="Wingdings" w:hAnsi="Wingdings" w:cs="Wingdings"/>
    </w:rPr>
  </w:style>
  <w:style w:type="character" w:customStyle="1" w:styleId="89">
    <w:name w:val="WW8Num30z0"/>
    <w:qFormat/>
    <w:uiPriority w:val="0"/>
    <w:rPr>
      <w:rFonts w:ascii="Symbol" w:hAnsi="Symbol" w:cs="Symbol"/>
    </w:rPr>
  </w:style>
  <w:style w:type="character" w:customStyle="1" w:styleId="90">
    <w:name w:val="WW8Num30z1"/>
    <w:qFormat/>
    <w:uiPriority w:val="0"/>
    <w:rPr>
      <w:rFonts w:ascii="Courier New" w:hAnsi="Courier New" w:cs="Courier New"/>
    </w:rPr>
  </w:style>
  <w:style w:type="character" w:customStyle="1" w:styleId="91">
    <w:name w:val="WW8Num30z2"/>
    <w:qFormat/>
    <w:uiPriority w:val="0"/>
    <w:rPr>
      <w:rFonts w:ascii="Wingdings" w:hAnsi="Wingdings" w:cs="Wingdings"/>
    </w:rPr>
  </w:style>
  <w:style w:type="character" w:customStyle="1" w:styleId="92">
    <w:name w:val="WW8Num31z0"/>
    <w:qFormat/>
    <w:uiPriority w:val="0"/>
    <w:rPr>
      <w:rFonts w:ascii="Symbol" w:hAnsi="Symbol" w:cs="Symbol"/>
    </w:rPr>
  </w:style>
  <w:style w:type="character" w:customStyle="1" w:styleId="93">
    <w:name w:val="WW8Num31z1"/>
    <w:qFormat/>
    <w:uiPriority w:val="0"/>
    <w:rPr>
      <w:rFonts w:ascii="Courier New" w:hAnsi="Courier New" w:cs="Courier New"/>
    </w:rPr>
  </w:style>
  <w:style w:type="character" w:customStyle="1" w:styleId="94">
    <w:name w:val="WW8Num31z2"/>
    <w:qFormat/>
    <w:uiPriority w:val="0"/>
    <w:rPr>
      <w:rFonts w:ascii="Wingdings" w:hAnsi="Wingdings" w:cs="Wingdings"/>
    </w:rPr>
  </w:style>
  <w:style w:type="character" w:customStyle="1" w:styleId="95">
    <w:name w:val="WW8Num32z0"/>
    <w:qFormat/>
    <w:uiPriority w:val="0"/>
    <w:rPr>
      <w:rFonts w:ascii="Symbol" w:hAnsi="Symbol" w:cs="Symbol"/>
    </w:rPr>
  </w:style>
  <w:style w:type="character" w:customStyle="1" w:styleId="96">
    <w:name w:val="WW8Num32z1"/>
    <w:qFormat/>
    <w:uiPriority w:val="0"/>
    <w:rPr>
      <w:rFonts w:ascii="Courier New" w:hAnsi="Courier New" w:cs="Courier New"/>
    </w:rPr>
  </w:style>
  <w:style w:type="character" w:customStyle="1" w:styleId="97">
    <w:name w:val="WW8Num32z2"/>
    <w:qFormat/>
    <w:uiPriority w:val="0"/>
    <w:rPr>
      <w:rFonts w:ascii="Wingdings" w:hAnsi="Wingdings" w:cs="Wingdings"/>
    </w:rPr>
  </w:style>
  <w:style w:type="character" w:customStyle="1" w:styleId="98">
    <w:name w:val="WW8Num33z0"/>
    <w:qFormat/>
    <w:uiPriority w:val="0"/>
    <w:rPr>
      <w:rFonts w:ascii="Symbol" w:hAnsi="Symbol" w:cs="Symbol"/>
    </w:rPr>
  </w:style>
  <w:style w:type="character" w:customStyle="1" w:styleId="99">
    <w:name w:val="WW8Num33z1"/>
    <w:qFormat/>
    <w:uiPriority w:val="0"/>
    <w:rPr>
      <w:rFonts w:ascii="Courier New" w:hAnsi="Courier New" w:cs="Courier New"/>
    </w:rPr>
  </w:style>
  <w:style w:type="character" w:customStyle="1" w:styleId="100">
    <w:name w:val="WW8Num33z2"/>
    <w:qFormat/>
    <w:uiPriority w:val="0"/>
    <w:rPr>
      <w:rFonts w:ascii="Wingdings" w:hAnsi="Wingdings" w:cs="Wingdings"/>
    </w:rPr>
  </w:style>
  <w:style w:type="character" w:customStyle="1" w:styleId="101">
    <w:name w:val="WW8Num34z0"/>
    <w:qFormat/>
    <w:uiPriority w:val="0"/>
    <w:rPr>
      <w:rFonts w:ascii="Symbol" w:hAnsi="Symbol" w:cs="Symbol"/>
    </w:rPr>
  </w:style>
  <w:style w:type="character" w:customStyle="1" w:styleId="102">
    <w:name w:val="WW8Num34z1"/>
    <w:qFormat/>
    <w:uiPriority w:val="0"/>
    <w:rPr>
      <w:rFonts w:ascii="Courier New" w:hAnsi="Courier New" w:cs="Courier New"/>
    </w:rPr>
  </w:style>
  <w:style w:type="character" w:customStyle="1" w:styleId="103">
    <w:name w:val="WW8Num34z2"/>
    <w:qFormat/>
    <w:uiPriority w:val="0"/>
    <w:rPr>
      <w:rFonts w:ascii="Wingdings" w:hAnsi="Wingdings" w:cs="Wingdings"/>
    </w:rPr>
  </w:style>
  <w:style w:type="character" w:customStyle="1" w:styleId="104">
    <w:name w:val="WW8Num35z0"/>
    <w:qFormat/>
    <w:uiPriority w:val="0"/>
    <w:rPr>
      <w:rFonts w:ascii="Symbol" w:hAnsi="Symbol" w:cs="Symbol"/>
    </w:rPr>
  </w:style>
  <w:style w:type="character" w:customStyle="1" w:styleId="105">
    <w:name w:val="WW8Num35z1"/>
    <w:qFormat/>
    <w:uiPriority w:val="0"/>
    <w:rPr>
      <w:rFonts w:ascii="Courier New" w:hAnsi="Courier New" w:cs="Courier New"/>
    </w:rPr>
  </w:style>
  <w:style w:type="character" w:customStyle="1" w:styleId="106">
    <w:name w:val="WW8Num35z2"/>
    <w:qFormat/>
    <w:uiPriority w:val="0"/>
    <w:rPr>
      <w:rFonts w:ascii="Wingdings" w:hAnsi="Wingdings" w:cs="Wingdings"/>
    </w:rPr>
  </w:style>
  <w:style w:type="character" w:customStyle="1" w:styleId="107">
    <w:name w:val="WW8Num37z0"/>
    <w:qFormat/>
    <w:uiPriority w:val="0"/>
    <w:rPr>
      <w:rFonts w:ascii="Symbol" w:hAnsi="Symbol" w:cs="Symbol"/>
    </w:rPr>
  </w:style>
  <w:style w:type="character" w:customStyle="1" w:styleId="108">
    <w:name w:val="WW8Num37z1"/>
    <w:qFormat/>
    <w:uiPriority w:val="0"/>
    <w:rPr>
      <w:rFonts w:ascii="Courier New" w:hAnsi="Courier New" w:cs="Courier New"/>
    </w:rPr>
  </w:style>
  <w:style w:type="character" w:customStyle="1" w:styleId="109">
    <w:name w:val="WW8Num37z2"/>
    <w:qFormat/>
    <w:uiPriority w:val="0"/>
    <w:rPr>
      <w:rFonts w:ascii="Wingdings" w:hAnsi="Wingdings" w:cs="Wingdings"/>
    </w:rPr>
  </w:style>
  <w:style w:type="character" w:customStyle="1" w:styleId="110">
    <w:name w:val="WW8Num39z0"/>
    <w:qFormat/>
    <w:uiPriority w:val="0"/>
    <w:rPr>
      <w:rFonts w:ascii="Symbol" w:hAnsi="Symbol" w:cs="Symbol"/>
    </w:rPr>
  </w:style>
  <w:style w:type="character" w:customStyle="1" w:styleId="111">
    <w:name w:val="WW8Num39z1"/>
    <w:qFormat/>
    <w:uiPriority w:val="0"/>
    <w:rPr>
      <w:rFonts w:ascii="Courier New" w:hAnsi="Courier New" w:cs="Courier New"/>
    </w:rPr>
  </w:style>
  <w:style w:type="character" w:customStyle="1" w:styleId="112">
    <w:name w:val="WW8Num39z2"/>
    <w:qFormat/>
    <w:uiPriority w:val="0"/>
    <w:rPr>
      <w:rFonts w:ascii="Wingdings" w:hAnsi="Wingdings" w:cs="Wingdings"/>
    </w:rPr>
  </w:style>
  <w:style w:type="character" w:customStyle="1" w:styleId="113">
    <w:name w:val="WW8Num41z0"/>
    <w:qFormat/>
    <w:uiPriority w:val="0"/>
    <w:rPr>
      <w:rFonts w:ascii="Symbol" w:hAnsi="Symbol" w:cs="Symbol"/>
    </w:rPr>
  </w:style>
  <w:style w:type="character" w:customStyle="1" w:styleId="114">
    <w:name w:val="WW8Num41z1"/>
    <w:qFormat/>
    <w:uiPriority w:val="0"/>
    <w:rPr>
      <w:rFonts w:ascii="Courier New" w:hAnsi="Courier New" w:cs="Courier New"/>
    </w:rPr>
  </w:style>
  <w:style w:type="character" w:customStyle="1" w:styleId="115">
    <w:name w:val="WW8Num41z2"/>
    <w:qFormat/>
    <w:uiPriority w:val="0"/>
    <w:rPr>
      <w:rFonts w:ascii="Wingdings" w:hAnsi="Wingdings" w:cs="Wingdings"/>
    </w:rPr>
  </w:style>
  <w:style w:type="character" w:customStyle="1" w:styleId="116">
    <w:name w:val="WW8Num44z0"/>
    <w:qFormat/>
    <w:uiPriority w:val="0"/>
    <w:rPr>
      <w:rFonts w:ascii="Wingdings" w:hAnsi="Wingdings" w:cs="Wingdings"/>
    </w:rPr>
  </w:style>
  <w:style w:type="character" w:customStyle="1" w:styleId="117">
    <w:name w:val="WW8Num44z1"/>
    <w:qFormat/>
    <w:uiPriority w:val="0"/>
    <w:rPr>
      <w:rFonts w:ascii="Courier New" w:hAnsi="Courier New" w:cs="Courier New"/>
    </w:rPr>
  </w:style>
  <w:style w:type="character" w:customStyle="1" w:styleId="118">
    <w:name w:val="WW8Num44z3"/>
    <w:qFormat/>
    <w:uiPriority w:val="0"/>
    <w:rPr>
      <w:rFonts w:ascii="Symbol" w:hAnsi="Symbol" w:cs="Symbol"/>
    </w:rPr>
  </w:style>
  <w:style w:type="character" w:customStyle="1" w:styleId="119">
    <w:name w:val="WW8Num45z0"/>
    <w:qFormat/>
    <w:uiPriority w:val="0"/>
    <w:rPr>
      <w:rFonts w:ascii="Calibri" w:hAnsi="Calibri" w:cs="Arial"/>
    </w:rPr>
  </w:style>
  <w:style w:type="character" w:customStyle="1" w:styleId="120">
    <w:name w:val="WW8Num49z0"/>
    <w:qFormat/>
    <w:uiPriority w:val="0"/>
    <w:rPr>
      <w:rFonts w:ascii="Symbol" w:hAnsi="Symbol" w:cs="Symbol"/>
    </w:rPr>
  </w:style>
  <w:style w:type="character" w:customStyle="1" w:styleId="121">
    <w:name w:val="WW8Num49z1"/>
    <w:qFormat/>
    <w:uiPriority w:val="0"/>
    <w:rPr>
      <w:rFonts w:ascii="Courier New" w:hAnsi="Courier New" w:cs="Courier New"/>
    </w:rPr>
  </w:style>
  <w:style w:type="character" w:customStyle="1" w:styleId="122">
    <w:name w:val="WW8Num49z2"/>
    <w:qFormat/>
    <w:uiPriority w:val="0"/>
    <w:rPr>
      <w:rFonts w:ascii="Wingdings" w:hAnsi="Wingdings" w:cs="Wingdings"/>
    </w:rPr>
  </w:style>
  <w:style w:type="character" w:customStyle="1" w:styleId="123">
    <w:name w:val="Domyślna czcionka akapitu1"/>
    <w:qFormat/>
    <w:uiPriority w:val="0"/>
  </w:style>
  <w:style w:type="character" w:customStyle="1" w:styleId="124">
    <w:name w:val="Domyślna czcionka akapitu2"/>
    <w:qFormat/>
    <w:uiPriority w:val="0"/>
  </w:style>
  <w:style w:type="character" w:customStyle="1" w:styleId="125">
    <w:name w:val="Symbole wypunktowania"/>
    <w:qFormat/>
    <w:uiPriority w:val="0"/>
    <w:rPr>
      <w:rFonts w:ascii="OpenSymbol" w:hAnsi="OpenSymbol" w:eastAsia="OpenSymbol" w:cs="OpenSymbol"/>
    </w:rPr>
  </w:style>
  <w:style w:type="character" w:customStyle="1" w:styleId="126">
    <w:name w:val="Tekst dymka Znak"/>
    <w:qFormat/>
    <w:uiPriority w:val="0"/>
    <w:rPr>
      <w:rFonts w:ascii="Tahoma" w:hAnsi="Tahoma" w:eastAsia="SimSun" w:cs="Tahoma"/>
      <w:kern w:val="2"/>
      <w:sz w:val="16"/>
      <w:szCs w:val="16"/>
    </w:rPr>
  </w:style>
  <w:style w:type="character" w:customStyle="1" w:styleId="127">
    <w:name w:val="Nagłówek Znak"/>
    <w:qFormat/>
    <w:uiPriority w:val="0"/>
    <w:rPr>
      <w:rFonts w:ascii="Calibri" w:hAnsi="Calibri" w:eastAsia="SimSun" w:cs="font313"/>
      <w:kern w:val="2"/>
      <w:sz w:val="22"/>
      <w:szCs w:val="22"/>
    </w:rPr>
  </w:style>
  <w:style w:type="character" w:customStyle="1" w:styleId="128">
    <w:name w:val="Stopka Znak"/>
    <w:link w:val="14"/>
    <w:qFormat/>
    <w:uiPriority w:val="99"/>
  </w:style>
  <w:style w:type="character" w:customStyle="1" w:styleId="129">
    <w:name w:val="Kolorowa lista — akcent 1 Znak"/>
    <w:link w:val="130"/>
    <w:qFormat/>
    <w:locked/>
    <w:uiPriority w:val="34"/>
    <w:rPr>
      <w:kern w:val="2"/>
      <w:sz w:val="24"/>
      <w:szCs w:val="24"/>
      <w:lang w:eastAsia="ar-SA"/>
    </w:rPr>
  </w:style>
  <w:style w:type="paragraph" w:customStyle="1" w:styleId="130">
    <w:name w:val="Kolorowa lista — akcent 11"/>
    <w:basedOn w:val="1"/>
    <w:link w:val="129"/>
    <w:qFormat/>
    <w:uiPriority w:val="34"/>
    <w:pPr>
      <w:suppressAutoHyphens w:val="0"/>
      <w:spacing w:after="0" w:line="240" w:lineRule="auto"/>
      <w:ind w:left="720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31">
    <w:name w:val="Tekst treści_"/>
    <w:link w:val="132"/>
    <w:qFormat/>
    <w:uiPriority w:val="0"/>
    <w:rPr>
      <w:rFonts w:ascii="Arial" w:hAnsi="Arial" w:eastAsia="Arial" w:cs="Arial"/>
      <w:shd w:val="clear" w:color="auto" w:fill="FFFFFF"/>
    </w:rPr>
  </w:style>
  <w:style w:type="paragraph" w:customStyle="1" w:styleId="132">
    <w:name w:val="Tekst treści"/>
    <w:basedOn w:val="1"/>
    <w:link w:val="131"/>
    <w:qFormat/>
    <w:uiPriority w:val="0"/>
    <w:pPr>
      <w:widowControl w:val="0"/>
      <w:shd w:val="clear" w:color="auto" w:fill="FFFFFF"/>
      <w:suppressAutoHyphens w:val="0"/>
      <w:spacing w:after="120" w:line="240" w:lineRule="auto"/>
    </w:pPr>
    <w:rPr>
      <w:rFonts w:ascii="Arial" w:hAnsi="Arial" w:eastAsia="Arial" w:cs="Times New Roman"/>
      <w:kern w:val="0"/>
      <w:sz w:val="20"/>
      <w:szCs w:val="20"/>
    </w:rPr>
  </w:style>
  <w:style w:type="character" w:customStyle="1" w:styleId="133">
    <w:name w:val="Nagłówek #3_"/>
    <w:link w:val="134"/>
    <w:qFormat/>
    <w:uiPriority w:val="0"/>
    <w:rPr>
      <w:rFonts w:ascii="Arial" w:hAnsi="Arial" w:eastAsia="Arial" w:cs="Arial"/>
      <w:b/>
      <w:bCs/>
      <w:i/>
      <w:iCs/>
      <w:sz w:val="22"/>
      <w:szCs w:val="22"/>
      <w:shd w:val="clear" w:color="auto" w:fill="FFFFFF"/>
    </w:rPr>
  </w:style>
  <w:style w:type="paragraph" w:customStyle="1" w:styleId="134">
    <w:name w:val="Nagłówek #3"/>
    <w:basedOn w:val="1"/>
    <w:link w:val="133"/>
    <w:qFormat/>
    <w:uiPriority w:val="0"/>
    <w:pPr>
      <w:widowControl w:val="0"/>
      <w:shd w:val="clear" w:color="auto" w:fill="FFFFFF"/>
      <w:suppressAutoHyphens w:val="0"/>
      <w:spacing w:after="330" w:line="240" w:lineRule="auto"/>
      <w:outlineLvl w:val="2"/>
    </w:pPr>
    <w:rPr>
      <w:rFonts w:ascii="Arial" w:hAnsi="Arial" w:eastAsia="Arial" w:cs="Times New Roman"/>
      <w:b/>
      <w:bCs/>
      <w:i/>
      <w:iCs/>
      <w:kern w:val="0"/>
    </w:rPr>
  </w:style>
  <w:style w:type="character" w:customStyle="1" w:styleId="135">
    <w:name w:val="Nagłówek #4_"/>
    <w:link w:val="136"/>
    <w:qFormat/>
    <w:uiPriority w:val="0"/>
    <w:rPr>
      <w:rFonts w:ascii="Arial" w:hAnsi="Arial" w:eastAsia="Arial" w:cs="Arial"/>
      <w:sz w:val="22"/>
      <w:szCs w:val="22"/>
      <w:shd w:val="clear" w:color="auto" w:fill="FFFFFF"/>
    </w:rPr>
  </w:style>
  <w:style w:type="paragraph" w:customStyle="1" w:styleId="136">
    <w:name w:val="Nagłówek #4"/>
    <w:basedOn w:val="1"/>
    <w:link w:val="135"/>
    <w:qFormat/>
    <w:uiPriority w:val="0"/>
    <w:pPr>
      <w:widowControl w:val="0"/>
      <w:shd w:val="clear" w:color="auto" w:fill="FFFFFF"/>
      <w:suppressAutoHyphens w:val="0"/>
      <w:spacing w:after="220" w:line="360" w:lineRule="auto"/>
      <w:jc w:val="both"/>
      <w:outlineLvl w:val="3"/>
    </w:pPr>
    <w:rPr>
      <w:rFonts w:ascii="Arial" w:hAnsi="Arial" w:eastAsia="Arial" w:cs="Times New Roman"/>
      <w:kern w:val="0"/>
    </w:rPr>
  </w:style>
  <w:style w:type="character" w:customStyle="1" w:styleId="137">
    <w:name w:val="Tekst treści (3)_"/>
    <w:link w:val="138"/>
    <w:qFormat/>
    <w:uiPriority w:val="0"/>
    <w:rPr>
      <w:rFonts w:ascii="Calibri" w:hAnsi="Calibri" w:eastAsia="Calibri" w:cs="Calibri"/>
      <w:sz w:val="22"/>
      <w:szCs w:val="22"/>
      <w:shd w:val="clear" w:color="auto" w:fill="FFFFFF"/>
    </w:rPr>
  </w:style>
  <w:style w:type="paragraph" w:customStyle="1" w:styleId="138">
    <w:name w:val="Tekst treści (3)"/>
    <w:basedOn w:val="1"/>
    <w:link w:val="137"/>
    <w:qFormat/>
    <w:uiPriority w:val="0"/>
    <w:pPr>
      <w:widowControl w:val="0"/>
      <w:shd w:val="clear" w:color="auto" w:fill="FFFFFF"/>
      <w:suppressAutoHyphens w:val="0"/>
      <w:spacing w:after="0" w:line="240" w:lineRule="auto"/>
    </w:pPr>
    <w:rPr>
      <w:rFonts w:eastAsia="Calibri" w:cs="Times New Roman"/>
      <w:kern w:val="0"/>
    </w:rPr>
  </w:style>
  <w:style w:type="character" w:customStyle="1" w:styleId="139">
    <w:name w:val="Mapa dokumentu Znak"/>
    <w:link w:val="140"/>
    <w:semiHidden/>
    <w:qFormat/>
    <w:uiPriority w:val="99"/>
    <w:rPr>
      <w:rFonts w:eastAsia="SimSun"/>
      <w:kern w:val="2"/>
      <w:sz w:val="24"/>
      <w:szCs w:val="24"/>
      <w:lang w:eastAsia="ar-SA"/>
    </w:rPr>
  </w:style>
  <w:style w:type="paragraph" w:customStyle="1" w:styleId="140">
    <w:name w:val="Mapa dokumentu1"/>
    <w:basedOn w:val="1"/>
    <w:link w:val="139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character" w:customStyle="1" w:styleId="141">
    <w:name w:val="Akapit z listą Znak"/>
    <w:link w:val="142"/>
    <w:qFormat/>
    <w:locked/>
    <w:uiPriority w:val="34"/>
    <w:rPr>
      <w:rFonts w:ascii="Geneva" w:hAnsi="Geneva"/>
      <w:sz w:val="26"/>
      <w:szCs w:val="26"/>
    </w:rPr>
  </w:style>
  <w:style w:type="paragraph" w:styleId="142">
    <w:name w:val="List Paragraph"/>
    <w:basedOn w:val="1"/>
    <w:link w:val="141"/>
    <w:qFormat/>
    <w:uiPriority w:val="34"/>
    <w:pPr>
      <w:suppressAutoHyphens w:val="0"/>
      <w:spacing w:after="0" w:line="240" w:lineRule="auto"/>
      <w:ind w:left="720"/>
      <w:contextualSpacing/>
    </w:pPr>
    <w:rPr>
      <w:rFonts w:ascii="Geneva" w:hAnsi="Geneva" w:eastAsia="Times New Roman" w:cs="Times New Roman"/>
      <w:kern w:val="0"/>
      <w:sz w:val="26"/>
      <w:szCs w:val="26"/>
    </w:rPr>
  </w:style>
  <w:style w:type="character" w:customStyle="1" w:styleId="143">
    <w:name w:val="Tekst komentarza Znak"/>
    <w:link w:val="10"/>
    <w:qFormat/>
    <w:uiPriority w:val="99"/>
    <w:rPr>
      <w:rFonts w:ascii="Calibri" w:hAnsi="Calibri" w:eastAsia="SimSun" w:cs="font313"/>
      <w:kern w:val="2"/>
      <w:lang w:eastAsia="ar-SA"/>
    </w:rPr>
  </w:style>
  <w:style w:type="character" w:customStyle="1" w:styleId="144">
    <w:name w:val="Temat komentarza Znak"/>
    <w:link w:val="11"/>
    <w:semiHidden/>
    <w:qFormat/>
    <w:uiPriority w:val="99"/>
    <w:rPr>
      <w:rFonts w:ascii="Calibri" w:hAnsi="Calibri" w:eastAsia="SimSun" w:cs="font313"/>
      <w:b/>
      <w:bCs/>
      <w:kern w:val="2"/>
      <w:lang w:eastAsia="ar-SA"/>
    </w:rPr>
  </w:style>
  <w:style w:type="character" w:customStyle="1" w:styleId="145">
    <w:name w:val="Nagłówek #1_"/>
    <w:link w:val="146"/>
    <w:qFormat/>
    <w:locked/>
    <w:uiPriority w:val="0"/>
    <w:rPr>
      <w:rFonts w:ascii="Cambria" w:hAnsi="Cambria" w:eastAsia="Cambria" w:cs="Cambria"/>
      <w:b/>
      <w:bCs/>
      <w:shd w:val="clear" w:color="auto" w:fill="FFFFFF"/>
    </w:rPr>
  </w:style>
  <w:style w:type="paragraph" w:customStyle="1" w:styleId="146">
    <w:name w:val="Nagłówek #1"/>
    <w:basedOn w:val="1"/>
    <w:link w:val="145"/>
    <w:qFormat/>
    <w:uiPriority w:val="0"/>
    <w:pPr>
      <w:widowControl w:val="0"/>
      <w:shd w:val="clear" w:color="auto" w:fill="FFFFFF"/>
      <w:suppressAutoHyphens w:val="0"/>
      <w:spacing w:after="140"/>
      <w:ind w:left="900" w:hanging="360"/>
      <w:outlineLvl w:val="0"/>
    </w:pPr>
    <w:rPr>
      <w:rFonts w:ascii="Cambria" w:hAnsi="Cambria" w:eastAsia="Cambria" w:cs="Times New Roman"/>
      <w:b/>
      <w:bCs/>
      <w:kern w:val="0"/>
      <w:sz w:val="20"/>
      <w:szCs w:val="20"/>
    </w:rPr>
  </w:style>
  <w:style w:type="paragraph" w:customStyle="1" w:styleId="147">
    <w:name w:val="Indeks"/>
    <w:basedOn w:val="1"/>
    <w:qFormat/>
    <w:uiPriority w:val="0"/>
    <w:pPr>
      <w:suppressLineNumbers/>
    </w:pPr>
    <w:rPr>
      <w:rFonts w:cs="Mangal"/>
    </w:rPr>
  </w:style>
  <w:style w:type="paragraph" w:customStyle="1" w:styleId="148">
    <w:name w:val="Nagłówek2"/>
    <w:basedOn w:val="1"/>
    <w:next w:val="4"/>
    <w:qFormat/>
    <w:uiPriority w:val="0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customStyle="1" w:styleId="149">
    <w:name w:val="Podpis2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0">
    <w:name w:val="Nagłówek1"/>
    <w:basedOn w:val="1"/>
    <w:next w:val="4"/>
    <w:qFormat/>
    <w:uiPriority w:val="0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customStyle="1" w:styleId="151">
    <w:name w:val="Podpis1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2">
    <w:name w:val="Akapit z listą1"/>
    <w:basedOn w:val="1"/>
    <w:qFormat/>
    <w:uiPriority w:val="0"/>
    <w:pPr>
      <w:ind w:left="720"/>
    </w:pPr>
    <w:rPr>
      <w:rFonts w:cs="font286"/>
    </w:rPr>
  </w:style>
  <w:style w:type="paragraph" w:customStyle="1" w:styleId="153">
    <w:name w:val="Bez odstępów1"/>
    <w:qFormat/>
    <w:uiPriority w:val="0"/>
    <w:pPr>
      <w:suppressAutoHyphens/>
      <w:spacing w:line="100" w:lineRule="atLeast"/>
    </w:pPr>
    <w:rPr>
      <w:rFonts w:ascii="Calibri" w:hAnsi="Calibri" w:eastAsia="SimSun" w:cs="font313"/>
      <w:kern w:val="2"/>
      <w:sz w:val="22"/>
      <w:szCs w:val="22"/>
      <w:lang w:val="pl-PL" w:eastAsia="ar-SA" w:bidi="ar-SA"/>
    </w:rPr>
  </w:style>
  <w:style w:type="paragraph" w:customStyle="1" w:styleId="154">
    <w:name w:val="Zawartość tabeli"/>
    <w:basedOn w:val="1"/>
    <w:qFormat/>
    <w:uiPriority w:val="0"/>
    <w:pPr>
      <w:suppressLineNumbers/>
    </w:pPr>
  </w:style>
  <w:style w:type="paragraph" w:customStyle="1" w:styleId="155">
    <w:name w:val="Nagłówek tabeli"/>
    <w:basedOn w:val="154"/>
    <w:qFormat/>
    <w:uiPriority w:val="0"/>
    <w:pPr>
      <w:jc w:val="center"/>
    </w:pPr>
    <w:rPr>
      <w:b/>
      <w:bCs/>
    </w:rPr>
  </w:style>
  <w:style w:type="paragraph" w:customStyle="1" w:styleId="156">
    <w:name w:val="Główka i stopka"/>
    <w:basedOn w:val="1"/>
    <w:qFormat/>
    <w:uiPriority w:val="0"/>
  </w:style>
  <w:style w:type="paragraph" w:customStyle="1" w:styleId="157">
    <w:name w:val="Default"/>
    <w:qFormat/>
    <w:uiPriority w:val="0"/>
    <w:pPr>
      <w:suppressAutoHyphens/>
    </w:pPr>
    <w:rPr>
      <w:rFonts w:ascii="Calibri" w:hAnsi="Calibri" w:eastAsia="Calibri" w:cs="Calibri"/>
      <w:color w:val="000000"/>
      <w:sz w:val="24"/>
      <w:szCs w:val="24"/>
      <w:lang w:val="pl-PL" w:eastAsia="ar-SA" w:bidi="ar-SA"/>
    </w:rPr>
  </w:style>
  <w:style w:type="paragraph" w:customStyle="1" w:styleId="158">
    <w:name w:val="Średnia siatka 21"/>
    <w:qFormat/>
    <w:uiPriority w:val="1"/>
    <w:pPr>
      <w:suppressAutoHyphens/>
    </w:pPr>
    <w:rPr>
      <w:rFonts w:ascii="Calibri" w:hAnsi="Calibri" w:eastAsia="Times New Roman" w:cs="Times New Roman"/>
      <w:sz w:val="22"/>
      <w:szCs w:val="22"/>
      <w:lang w:val="pl-PL" w:eastAsia="pl-PL" w:bidi="ar-SA"/>
    </w:rPr>
  </w:style>
  <w:style w:type="paragraph" w:customStyle="1" w:styleId="159">
    <w:name w:val="Akapit z listą2"/>
    <w:basedOn w:val="1"/>
    <w:qFormat/>
    <w:uiPriority w:val="0"/>
    <w:pPr>
      <w:spacing w:after="0" w:line="240" w:lineRule="auto"/>
      <w:ind w:left="720"/>
    </w:pPr>
    <w:rPr>
      <w:rFonts w:ascii="Geneva" w:hAnsi="Geneva" w:eastAsia="Times New Roman" w:cs="Times New Roman"/>
      <w:color w:val="000000"/>
      <w:kern w:val="0"/>
      <w:sz w:val="24"/>
      <w:szCs w:val="24"/>
    </w:rPr>
  </w:style>
  <w:style w:type="paragraph" w:customStyle="1" w:styleId="160">
    <w:name w:val="Akapit z listą3"/>
    <w:basedOn w:val="1"/>
    <w:qFormat/>
    <w:uiPriority w:val="0"/>
    <w:pPr>
      <w:spacing w:after="0" w:line="240" w:lineRule="auto"/>
      <w:ind w:left="720"/>
    </w:pPr>
    <w:rPr>
      <w:rFonts w:eastAsia="Times New Roman" w:cs="Calibri"/>
      <w:color w:val="000000"/>
      <w:sz w:val="24"/>
      <w:szCs w:val="24"/>
    </w:rPr>
  </w:style>
  <w:style w:type="paragraph" w:customStyle="1" w:styleId="161">
    <w:name w:val="Table Paragraph"/>
    <w:basedOn w:val="1"/>
    <w:qFormat/>
    <w:uiPriority w:val="1"/>
    <w:pPr>
      <w:widowControl w:val="0"/>
      <w:suppressAutoHyphens w:val="0"/>
      <w:spacing w:after="0" w:line="240" w:lineRule="auto"/>
    </w:pPr>
    <w:rPr>
      <w:rFonts w:ascii="Georgia" w:hAnsi="Georgia" w:eastAsia="Georgia" w:cs="Georgia"/>
      <w:kern w:val="0"/>
      <w:lang w:eastAsia="en-US"/>
    </w:rPr>
  </w:style>
  <w:style w:type="paragraph" w:customStyle="1" w:styleId="162">
    <w:name w:val="Standard"/>
    <w:qFormat/>
    <w:uiPriority w:val="0"/>
    <w:pPr>
      <w:widowControl w:val="0"/>
      <w:suppressAutoHyphens/>
    </w:pPr>
    <w:rPr>
      <w:rFonts w:ascii="Times New Roman" w:hAnsi="Times New Roman" w:eastAsia="Times New Roman" w:cs="Times New Roman"/>
      <w:sz w:val="24"/>
      <w:szCs w:val="24"/>
      <w:lang w:val="pl-PL" w:eastAsia="pl-PL" w:bidi="pl-PL"/>
    </w:rPr>
  </w:style>
  <w:style w:type="paragraph" w:customStyle="1" w:styleId="163">
    <w:name w:val="Akapit z listą4"/>
    <w:basedOn w:val="1"/>
    <w:qFormat/>
    <w:uiPriority w:val="0"/>
    <w:pPr>
      <w:ind w:left="720"/>
    </w:pPr>
    <w:rPr>
      <w:rFonts w:cs="font242"/>
    </w:rPr>
  </w:style>
  <w:style w:type="paragraph" w:customStyle="1" w:styleId="164">
    <w:name w:val="Akapit z listą6"/>
    <w:basedOn w:val="1"/>
    <w:qFormat/>
    <w:uiPriority w:val="0"/>
    <w:pPr>
      <w:ind w:left="720"/>
    </w:pPr>
    <w:rPr>
      <w:rFonts w:cs="font262"/>
    </w:rPr>
  </w:style>
  <w:style w:type="paragraph" w:customStyle="1" w:styleId="165">
    <w:name w:val="m_3455255023997073025text"/>
    <w:basedOn w:val="1"/>
    <w:qFormat/>
    <w:uiPriority w:val="0"/>
    <w:pPr>
      <w:suppressAutoHyphens w:val="0"/>
      <w:spacing w:beforeAutospacing="1" w:afterAutospacing="1" w:line="240" w:lineRule="auto"/>
    </w:pPr>
    <w:rPr>
      <w:rFonts w:ascii="Times New Roman" w:hAnsi="Times New Roman" w:cs="Times New Roman" w:eastAsiaTheme="minorHAnsi"/>
      <w:kern w:val="0"/>
      <w:sz w:val="24"/>
      <w:szCs w:val="24"/>
      <w:lang w:eastAsia="pl-PL"/>
    </w:rPr>
  </w:style>
  <w:style w:type="character" w:customStyle="1" w:styleId="166">
    <w:name w:val="Tekst przypisu końcowego Znak"/>
    <w:basedOn w:val="5"/>
    <w:link w:val="13"/>
    <w:semiHidden/>
    <w:qFormat/>
    <w:uiPriority w:val="99"/>
    <w:rPr>
      <w:rFonts w:ascii="Calibri" w:hAnsi="Calibri" w:eastAsia="SimSun" w:cs="font313"/>
      <w:kern w:val="2"/>
      <w:lang w:eastAsia="ar-SA"/>
    </w:rPr>
  </w:style>
  <w:style w:type="character" w:customStyle="1" w:styleId="167">
    <w:name w:val="st1"/>
    <w:qFormat/>
    <w:uiPriority w:val="0"/>
  </w:style>
  <w:style w:type="character" w:customStyle="1" w:styleId="168">
    <w:name w:val="Nierozpoznana wzmianka1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ATC</Company>
  <Pages>4</Pages>
  <Words>6843</Words>
  <Characters>45744</Characters>
  <Lines>538</Lines>
  <Paragraphs>150</Paragraphs>
  <TotalTime>15</TotalTime>
  <ScaleCrop>false</ScaleCrop>
  <LinksUpToDate>false</LinksUpToDate>
  <CharactersWithSpaces>52441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2026-03-23T12:15:00Z</dcterms:created>
  <dc:creator>Tomasz</dc:creator>
  <cp:lastModifiedBy>rafal</cp:lastModifiedBy>
  <cp:lastPrinted>2026-03-23T12:16:00Z</cp:lastPrinted>
  <dcterms:modified xsi:type="dcterms:W3CDTF">2026-03-24T20:41:40Z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KSOProductBuildVer">
    <vt:lpwstr>1045-12.1.0.25242</vt:lpwstr>
  </property>
  <property fmtid="{D5CDD505-2E9C-101B-9397-08002B2CF9AE}" pid="7" name="ICV">
    <vt:lpwstr>79C66E6733E44B4B9B1A7D40CF31502C_13</vt:lpwstr>
  </property>
  <property fmtid="{D5CDD505-2E9C-101B-9397-08002B2CF9AE}" pid="8" name="KSOTemplateDocerSaveRecord">
    <vt:lpwstr>eyJoZGlkIjoiOGI5ZGIwZTAxNzJjYTFlNDZmNjViYTYxNDA4NjA1MzQiLCJ1c2VySWQiOiIzMDQxMjk5NzAzMzM1In0=</vt:lpwstr>
  </property>
</Properties>
</file>